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workflows for CRM data integrity, implementing Python scripts for duplicate detection and merging to ensure accurate client segmentation.</w:t>
        <w:br/>
      </w:r>
    </w:p>
    <w:p>
      <w:r>
        <w:rPr>
          <w:rFonts w:ascii="Times New Roman" w:hAnsi="Times New Roman"/>
          <w:sz w:val="20"/>
        </w:rPr>
        <w:br/>
        <w:t>• Engineered AI-driven anomaly detection models to monitor data quality across CRM platforms and third-party vendor integrations, proactively identifying reconciliation gaps.</w:t>
        <w:br/>
      </w:r>
    </w:p>
    <w:p>
      <w:r>
        <w:rPr>
          <w:rFonts w:ascii="Times New Roman" w:hAnsi="Times New Roman"/>
          <w:sz w:val="20"/>
        </w:rPr>
        <w:br/>
        <w:t>• Integrated readership data from APIs into CRM workflows to perform predictive analytics, identifying high-value contacts and consumption patterns to optimize sales outreach.</w:t>
        <w:br/>
      </w:r>
    </w:p>
    <w:p>
      <w:r>
        <w:rPr>
          <w:rFonts w:ascii="Times New Roman" w:hAnsi="Times New Roman"/>
          <w:sz w:val="20"/>
        </w:rPr>
        <w:br/>
        <w:t>• Applied NLP techniques within Python to automate subscription management, accurately interpreting client intent from unstructured email correspondence to streamline routing.</w:t>
        <w:br/>
      </w:r>
    </w:p>
    <w:p>
      <w:r>
        <w:rPr>
          <w:rFonts w:ascii="Times New Roman" w:hAnsi="Times New Roman"/>
          <w:sz w:val="20"/>
        </w:rPr>
        <w:br/>
        <w:t>• Implemented monitoring systems for automated email delivery, utilizing anomaly detection to identify and rectify bounce patterns and delivery failures for high-volume campaigns.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