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Supported data curation processes and contributed to logical and semantic model design for reporting workflows.</w:t>
        <w:br/>
      </w:r>
    </w:p>
    <w:p>
      <w:r>
        <w:rPr>
          <w:rFonts w:ascii="Times New Roman" w:hAnsi="Times New Roman"/>
          <w:sz w:val="20"/>
        </w:rPr>
        <w:br/>
        <w:t>• Collaborated with product managers to align features with business objectives, streamlining the software development workflow and reducing delivery delays by 25%, utilizing JIRA for progress tracking and artifact management.</w:t>
        <w:br/>
      </w:r>
    </w:p>
    <w:p>
      <w:r>
        <w:rPr>
          <w:rFonts w:ascii="Times New Roman" w:hAnsi="Times New Roman"/>
          <w:sz w:val="20"/>
        </w:rPr>
        <w:br/>
        <w:t>• Developed statistical models to identify high-value customer segments; targeted marketing initiatives informed by these models contributed to a 300% increase in revenue in the targeted segment over 12 months, showcasing foundational AI-driven analytics.</w:t>
        <w:br/>
      </w:r>
    </w:p>
    <w:p>
      <w:r>
        <w:rPr>
          <w:rFonts w:ascii="Times New Roman" w:hAnsi="Times New Roman"/>
          <w:sz w:val="20"/>
        </w:rPr>
        <w:br/>
        <w:t>• Translated complex technical findings into business recommendations during stakeholder meetings to close the gap between raw data and growth strategy, fostering cross-functional alignment and ensuring transparency.</w:t>
        <w:br/>
      </w:r>
    </w:p>
    <w:p>
      <w:r>
        <w:rPr>
          <w:rFonts w:ascii="Times New Roman" w:hAnsi="Times New Roman"/>
          <w:sz w:val="20"/>
        </w:rPr>
        <w:br/>
        <w:t>• Automated data quality validation with Great Expectations to ensure pipeline reliability, deploying the final solution via a GitHub Actions CI/CD pipeline.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