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ELT pipelines using Python and SQL within a Linux-based environment, leveraging Git and CI/CD workflows to manage complex data structures and numerical modeling datasets.</w:t>
        <w:br/>
      </w:r>
    </w:p>
    <w:p>
      <w:r>
        <w:rPr>
          <w:rFonts w:ascii="Times New Roman" w:hAnsi="Times New Roman"/>
          <w:sz w:val="20"/>
        </w:rPr>
        <w:br/>
        <w:t>• Applied statistical and numerical modeling techniques to 250K+ row datasets, utilizing Python (Pandas/NumPy) to conduct exploratory data analysis and segment high-value patterns.</w:t>
        <w:br/>
      </w:r>
    </w:p>
    <w:p>
      <w:r>
        <w:rPr>
          <w:rFonts w:ascii="Times New Roman" w:hAnsi="Times New Roman"/>
          <w:sz w:val="20"/>
        </w:rPr>
        <w:br/>
        <w:t>• Collaborated in cross-functional team settings to present data-driven reports during recurring weekly stakeholder meetings, translating complex technical findings into actionable research insights.</w:t>
        <w:br/>
      </w:r>
    </w:p>
    <w:p>
      <w:r>
        <w:rPr>
          <w:rFonts w:ascii="Times New Roman" w:hAnsi="Times New Roman"/>
          <w:sz w:val="20"/>
        </w:rPr>
        <w:br/>
        <w:t>• Optimized data storage and retrieval by implementing BigQuery partitioning and dbt modeling, ensuring efficient access for computational-heavy analytical workflows.</w:t>
        <w:br/>
      </w:r>
    </w:p>
    <w:p>
      <w:r>
        <w:rPr>
          <w:rFonts w:ascii="Times New Roman" w:hAnsi="Times New Roman"/>
          <w:sz w:val="20"/>
        </w:rPr>
        <w:br/>
        <w:t>• Developed robust data quality frameworks using Great Expectations to validate inputs for downstream numerical analysis, ensuring reliable and reproducible results.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