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interactive Power BI dashboards to replace manual reporting, improving KPI visibility, reducing data processing time by 40%, and accelerating executive decision-making by integrating insights into a controlled audit framework.</w:t>
        <w:br/>
      </w:r>
    </w:p>
    <w:p>
      <w:r>
        <w:rPr>
          <w:rFonts w:ascii="Times New Roman" w:hAnsi="Times New Roman"/>
          <w:sz w:val="20"/>
        </w:rPr>
        <w:br/>
        <w:t>• Created time series models to identify high-value customer segments; targeted marketing initiatives informed by these models contributed to a 300% increase in new customer acquisition over 12 months, demonstrating a proactive approach to risk identification and mitigation.</w:t>
        <w:br/>
      </w:r>
    </w:p>
    <w:p>
      <w:r>
        <w:rPr>
          <w:rFonts w:ascii="Times New Roman" w:hAnsi="Times New Roman"/>
          <w:sz w:val="20"/>
        </w:rPr>
        <w:br/>
        <w:t>• Optimized operations by translating complex performance data into clear insights, reducing process bottlenecks and improving team efficiency by 25% through the application of data analytics and a focus on control enhancements.</w:t>
        <w:br/>
      </w:r>
    </w:p>
    <w:p>
      <w:r>
        <w:rPr>
          <w:rFonts w:ascii="Times New Roman" w:hAnsi="Times New Roman"/>
          <w:sz w:val="20"/>
        </w:rPr>
        <w:br/>
        <w:t>• Designed a PostgreSQL data model for lending data (150+ columns), creating borrower, loan, credit profile, delinquency, and public-record dimensions to support risk analysis and ensure data integrity for audit purposes.</w:t>
        <w:br/>
      </w:r>
    </w:p>
    <w:p>
      <w:r>
        <w:rPr>
          <w:rFonts w:ascii="Times New Roman" w:hAnsi="Times New Roman"/>
          <w:sz w:val="20"/>
        </w:rPr>
        <w:br/>
        <w:t>• Analyzed a 250K+ row dataset using Pandas and NumPy to identify demographic and geographic patterns through population segmentation methods to support crime prevention strategies, applying data analytics to assess potential risks and controls.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