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Supported the regional rhythm of the business by building Python automation for weekly sales and operations reports (ingesting POS and CRM data), saving 8 hours per week and improving reporting accuracy for faster strategic decisions. This experience directly relates to supporting business reviews and pipeline management cadences.</w:t>
        <w:br/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frameworks, resulting in a consistent "single source of truth" for all business stakeholders and a reduction in report discrepancies. This experience can be reframed to support territory mapping and geographic expansion by establishing clear data protocols.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40%. This directly aligns with building reporting and presentations for AMER sales leadership.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spend. This demonstrates analytical and quantitative modeling skills, applicable to forecasting.</w:t>
        <w:br/>
      </w:r>
    </w:p>
    <w:p>
      <w:r>
        <w:rPr>
          <w:rFonts w:ascii="Times New Roman" w:hAnsi="Times New Roman"/>
          <w:sz w:val="20"/>
        </w:rPr>
        <w:br/>
        <w:t>• Utilized Advanced Excel (Pivot Tables, VLOOKUP) and GSheets for data analysis and reporting, ensuring data accuracy and providing actionable insights for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