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Analyzed large-scale work processes and collaborated with stakeholders to document workflows, creating new SOPs to improve data integrity and consolidation accuracy.</w:t>
        <w:br/>
      </w:r>
    </w:p>
    <w:p>
      <w:r>
        <w:rPr>
          <w:rFonts w:ascii="Times New Roman" w:hAnsi="Times New Roman"/>
          <w:sz w:val="20"/>
        </w:rPr>
        <w:br/>
        <w:t>• Developed and maintained Power BI dashboards for operational performance and scorecard inspection data, enabling self-service analytics for non-technical team members.</w:t>
        <w:br/>
      </w:r>
    </w:p>
    <w:p>
      <w:r>
        <w:rPr>
          <w:rFonts w:ascii="Times New Roman" w:hAnsi="Times New Roman"/>
          <w:sz w:val="20"/>
        </w:rPr>
        <w:br/>
        <w:t>• Engineered Python-based ETL pipelines to automate data routing and consolidation, streamlining reporting workflows for departmental projects.</w:t>
        <w:br/>
      </w:r>
    </w:p>
    <w:p>
      <w:r>
        <w:rPr>
          <w:rFonts w:ascii="Times New Roman" w:hAnsi="Times New Roman"/>
          <w:sz w:val="20"/>
        </w:rPr>
        <w:br/>
        <w:t>• Managed the intake, cataloging, and validation of operational datasets and media assets, ensuring data quality for internal reporting initiatives.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