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Python and MLflow to build and deploy machine learning models for time-series forecasting, driving predictive analytics for trading strategies.</w:t>
        <w:br/>
      </w:r>
    </w:p>
    <w:p>
      <w:r>
        <w:rPr>
          <w:rFonts w:ascii="Times New Roman" w:hAnsi="Times New Roman"/>
          <w:sz w:val="20"/>
        </w:rPr>
        <w:br/>
        <w:t>• Developed and optimized ELT data pipelines using Python and SQL, incorporating advanced data quality validation with Great Expectations for robust alternative data ingestion.</w:t>
        <w:br/>
      </w:r>
    </w:p>
    <w:p>
      <w:r>
        <w:rPr>
          <w:rFonts w:ascii="Times New Roman" w:hAnsi="Times New Roman"/>
          <w:sz w:val="20"/>
        </w:rPr>
        <w:br/>
        <w:t>• Applied quantitative analysis techniques and built statistical models to identify predictive patterns in complex datasets, similar to those used in financial market analysis.</w:t>
        <w:br/>
      </w:r>
    </w:p>
    <w:p>
      <w:r>
        <w:rPr>
          <w:rFonts w:ascii="Times New Roman" w:hAnsi="Times New Roman"/>
          <w:sz w:val="20"/>
        </w:rPr>
        <w:br/>
        <w:t>• Utilized AWS services (S3, potentially others relevant to ML deployment) to support scalable data processing and model deployment workflows.</w:t>
        <w:br/>
      </w:r>
    </w:p>
    <w:p>
      <w:r>
        <w:rPr>
          <w:rFonts w:ascii="Times New Roman" w:hAnsi="Times New Roman"/>
          <w:sz w:val="20"/>
        </w:rPr>
        <w:br/>
        <w:t>• Designed and implemented data solutions for the Industrials sector, including market analysis and performance forecasting, demonstrating domain adaptability.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