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Integrated Salesforce CRM data with Python-based ETL pipelines to automate reporting workflows, replacing manual data entry and facilitating requirements gathering for cross-functional sales operations.</w:t>
        <w:br/>
      </w:r>
    </w:p>
    <w:p>
      <w:r>
        <w:rPr>
          <w:rFonts w:ascii="Times New Roman" w:hAnsi="Times New Roman"/>
          <w:sz w:val="20"/>
        </w:rPr>
        <w:br/>
        <w:t>• Led end-to-end change management for new data reporting tools, including stakeholder enablement, system documentation, and user adoption tracking to ensure alignment with organizational KPIs.</w:t>
        <w:br/>
      </w:r>
    </w:p>
    <w:p>
      <w:r>
        <w:rPr>
          <w:rFonts w:ascii="Times New Roman" w:hAnsi="Times New Roman"/>
          <w:sz w:val="20"/>
        </w:rPr>
        <w:br/>
        <w:t>• Engineered AI-driven data models and automated workflows to identify sales opportunities, partnering with cross-functional teams to pilot new technical capabilities and gather user feedback.</w:t>
        <w:br/>
      </w:r>
    </w:p>
    <w:p>
      <w:r>
        <w:rPr>
          <w:rFonts w:ascii="Times New Roman" w:hAnsi="Times New Roman"/>
          <w:sz w:val="20"/>
        </w:rPr>
        <w:br/>
        <w:t>• Managed full-lifecycle projects from initial business requirements gathering and system design to UAT testing and final deployment, ensuring all solutions integrated seamlessly with existing CRM infrastructure.</w:t>
        <w:br/>
      </w:r>
    </w:p>
    <w:p>
      <w:r>
        <w:rPr>
          <w:rFonts w:ascii="Times New Roman" w:hAnsi="Times New Roman"/>
          <w:sz w:val="20"/>
        </w:rPr>
        <w:br/>
        <w:t>• Leveraged advanced analytical tools to evaluate AI-driven use cases, providing data-backed recommendations to optimize sales productivity and improve revenue technology operational efficiency.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