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AI-powered productivity tools (such as ChatGPT and Outlook AI) to streamline email prioritization, reducing executive inbox management time by 25%.</w:t>
        <w:br/>
      </w:r>
    </w:p>
    <w:p>
      <w:r>
        <w:rPr>
          <w:rFonts w:ascii="Times New Roman" w:hAnsi="Times New Roman"/>
          <w:sz w:val="20"/>
        </w:rPr>
        <w:br/>
        <w:t>• Served as a central liaison for technical leadership, facilitating cross-departmental communication and escalating operational roadblocks to ensure project timelines were met.</w:t>
        <w:br/>
      </w:r>
    </w:p>
    <w:p>
      <w:r>
        <w:rPr>
          <w:rFonts w:ascii="Times New Roman" w:hAnsi="Times New Roman"/>
          <w:sz w:val="20"/>
        </w:rPr>
        <w:br/>
        <w:t>• Streamlined departmental workflows by implementing process improvements in project tracking, resulting in a 15% increase in team productivity and alignment.</w:t>
        <w:br/>
      </w:r>
    </w:p>
    <w:p>
      <w:r>
        <w:rPr>
          <w:rFonts w:ascii="Times New Roman" w:hAnsi="Times New Roman"/>
          <w:sz w:val="20"/>
        </w:rPr>
        <w:br/>
        <w:t>• Demonstrated the ability to work independently under pressure by managing high-stakes, confidential executive projects across both Manhattan and Long Island offices.</w:t>
        <w:br/>
      </w:r>
    </w:p>
    <w:p>
      <w:r>
        <w:rPr>
          <w:rFonts w:ascii="Times New Roman" w:hAnsi="Times New Roman"/>
          <w:sz w:val="20"/>
        </w:rPr>
        <w:br/>
        <w:t>• Advanced proficiency in project management tools (Asana/Microsoft Planner) to provide concise status updates and facilitate strategic coordination for executive leadership.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