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'single source of truth' for all business stakeholders and a reduction in report discrepancies, with a focus on establishing clear data governance for call tracking metrics.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improving work efficiency by 40% and ensuring downstream reporting accuracy for all tracking numbers, directly supporting the standardization of your call tracking ecosystem.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 and improving reporting accuracy for faster strategic decisions, adaptable to cleaning and standardizing call tracking data.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clustering, transferable to structuring and optimizing call tracking account data for a consistent taxonomy.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inform a scalable naming convention for campaign tracking.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