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Spearheaded inventory tracking and sales reporting processes by building automated Excel-based dashboards, utilizing advanced Pivot Tables and complex formulas to ensure 100% data accuracy for executive review.</w:t>
        <w:br/>
      </w:r>
    </w:p>
    <w:p>
      <w:r>
        <w:rPr>
          <w:rFonts w:ascii="Times New Roman" w:hAnsi="Times New Roman"/>
          <w:sz w:val="20"/>
        </w:rPr>
        <w:br/>
        <w:t>• Managed cross-functional data governance by aligning business operations with Microsoft Office Suite workflows (Word, Outlook, Excel), streamlining communication and internal documentation for stakeholders.</w:t>
        <w:br/>
      </w:r>
    </w:p>
    <w:p>
      <w:r>
        <w:rPr>
          <w:rFonts w:ascii="Times New Roman" w:hAnsi="Times New Roman"/>
          <w:sz w:val="20"/>
        </w:rPr>
        <w:br/>
        <w:t>• Leveraged a strong technical foundation in Computer Science to design scalable operational systems, effectively applying MIS principles to optimize business workflows and executive decision-making.</w:t>
        <w:br/>
      </w:r>
    </w:p>
    <w:p>
      <w:r>
        <w:rPr>
          <w:rFonts w:ascii="Times New Roman" w:hAnsi="Times New Roman"/>
          <w:sz w:val="20"/>
        </w:rPr>
        <w:br/>
        <w:t>• Maintained and organized inventory records and performance metrics, creating a centralized system that reduced manual reporting overhead by 40% and improved team collaboration.</w:t>
        <w:br/>
      </w:r>
    </w:p>
    <w:p>
      <w:r>
        <w:rPr>
          <w:rFonts w:ascii="Times New Roman" w:hAnsi="Times New Roman"/>
          <w:sz w:val="20"/>
        </w:rPr>
        <w:br/>
        <w:t>• Committed to in-person, hands-on collaboration within the startup environment, prioritizing clear communication and reliable execution of daily operational tasks to support executive leadership.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