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Utilized Object-Oriented Programming principles to design and implement efficient, modular code, leveraging my background in Computer Science to optimize software performance.</w:t>
        <w:br/>
      </w:r>
    </w:p>
    <w:p>
      <w:r>
        <w:rPr>
          <w:rFonts w:ascii="Times New Roman" w:hAnsi="Times New Roman"/>
          <w:sz w:val="20"/>
        </w:rPr>
        <w:br/>
        <w:t>• Applied foundational knowledge of algorithms and data structures to streamline complex ETL pipelines, ensuring high-speed data processing and robust error handling.</w:t>
        <w:br/>
      </w:r>
    </w:p>
    <w:p>
      <w:r>
        <w:rPr>
          <w:rFonts w:ascii="Times New Roman" w:hAnsi="Times New Roman"/>
          <w:sz w:val="20"/>
        </w:rPr>
        <w:br/>
        <w:t>• Participated in agile code review sessions and team-based testing cycles at Haven Technologies, ensuring high-quality software delivery and adherence to enterprise best practices.</w:t>
        <w:br/>
      </w:r>
    </w:p>
    <w:p>
      <w:r>
        <w:rPr>
          <w:rFonts w:ascii="Times New Roman" w:hAnsi="Times New Roman"/>
          <w:sz w:val="20"/>
        </w:rPr>
        <w:br/>
        <w:t>• Committed to relocation to support enterprise and government client operations; fully prepared to undergo the background investigation necessary to obtain a U.S. security clearance.</w:t>
        <w:br/>
      </w:r>
    </w:p>
    <w:p>
      <w:r>
        <w:rPr>
          <w:rFonts w:ascii="Times New Roman" w:hAnsi="Times New Roman"/>
          <w:sz w:val="20"/>
        </w:rPr>
        <w:br/>
        <w:t>• Leveraged Java-adjacent object-oriented logic in previous software development tasks to create scalable application modules, meeting rigorous quality assurance standards.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