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Streamlined invoice processing and billing workflows by automating manual data entry via Power Automate, reducing operational overhead by 15% and ensuring data accuracy for financial reconciliation.</w:t>
        <w:br/>
      </w:r>
    </w:p>
    <w:p>
      <w:r>
        <w:rPr>
          <w:rFonts w:ascii="Times New Roman" w:hAnsi="Times New Roman"/>
          <w:sz w:val="20"/>
        </w:rPr>
        <w:br/>
        <w:t>• Built low-code Power Apps to facilitate field data collection and quality control reviews, ensuring program compliance and streamlining application tracking for operational stakeholders.</w:t>
        <w:br/>
      </w:r>
    </w:p>
    <w:p>
      <w:r>
        <w:rPr>
          <w:rFonts w:ascii="Times New Roman" w:hAnsi="Times New Roman"/>
          <w:sz w:val="20"/>
        </w:rPr>
        <w:br/>
        <w:t>• Managed budget tracking and expenditure analysis for departmental projects, utilizing Excel and Python to reconcile costs against projections and identify variances.</w:t>
        <w:br/>
      </w:r>
    </w:p>
    <w:p>
      <w:r>
        <w:rPr>
          <w:rFonts w:ascii="Times New Roman" w:hAnsi="Times New Roman"/>
          <w:sz w:val="20"/>
        </w:rPr>
        <w:br/>
        <w:t>• Leveraged Salesforce CRM and associated tracking systems to monitor program data, conducting quality control audits on contractor applications to ensure 100% compliance with eligibility requirements.</w:t>
        <w:br/>
      </w:r>
    </w:p>
    <w:p>
      <w:r>
        <w:rPr>
          <w:rFonts w:ascii="Times New Roman" w:hAnsi="Times New Roman"/>
          <w:sz w:val="20"/>
        </w:rPr>
        <w:br/>
        <w:t>• Automated invoice verification protocols using Python scripts, flagging discrepancies for quality control and accelerating the approval lifecycle for energy efficiency program payments.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