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Collaborated with insurance stakeholders to clean and reconcile policy and claims datasets, performing data profiling to identify quality issues and ensuring compliance with insurance reporting standards.</w:t>
        <w:br/>
      </w:r>
    </w:p>
    <w:p>
      <w:r>
        <w:rPr>
          <w:rFonts w:ascii="Times New Roman" w:hAnsi="Times New Roman"/>
          <w:sz w:val="20"/>
        </w:rPr>
        <w:br/>
        <w:t>• Applied Agile methodologies throughout the software development lifecycle at Haven Technologies, utilizing JIRA and Confluence to track data quality issues and documentation across cross-functional team sprints.</w:t>
        <w:br/>
      </w:r>
    </w:p>
    <w:p>
      <w:r>
        <w:rPr>
          <w:rFonts w:ascii="Times New Roman" w:hAnsi="Times New Roman"/>
          <w:sz w:val="20"/>
        </w:rPr>
        <w:br/>
        <w:t>• Leveraged experience in the insurance domain to optimize relational database queries for policy management systems, improving data accuracy by 30% through robust validation and integrity checks.</w:t>
        <w:br/>
      </w:r>
    </w:p>
    <w:p>
      <w:r>
        <w:rPr>
          <w:rFonts w:ascii="Times New Roman" w:hAnsi="Times New Roman"/>
          <w:sz w:val="20"/>
        </w:rPr>
        <w:br/>
        <w:t>• Provided critical decision-support to business analysts by performing ad-hoc exploratory data analysis on complex financial datasets, uncovering trends and anomalies to inform strategic planning.</w:t>
        <w:br/>
      </w:r>
    </w:p>
    <w:p>
      <w:r>
        <w:rPr>
          <w:rFonts w:ascii="Times New Roman" w:hAnsi="Times New Roman"/>
          <w:sz w:val="20"/>
        </w:rPr>
        <w:br/>
        <w:t>• Mapped complex source-to-target data transformation rules and documented data lineage to ensure the integrity and completeness of reporting artifacts for key business stakeholders.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