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Cardo-bold.ttf" ContentType="application/x-font-ttf"/>
  <Override PartName="/word/fonts/Cardo-italic.ttf" ContentType="application/x-font-ttf"/>
  <Override PartName="/word/fonts/Card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 &amp; Data Engineering: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 (advanced queries, window functions, CTEs), Python (Pandas, NumPy, ETL pipelines, automation, pytest, Apache Airflow, R, JavaScript, Git, GitHub Actions (CI/CD)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 &amp; Data Infrastructure: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Google Cloud Platform (BigQuery, GCS), Snowflake, AWS, Docker, Postgres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Data modeling &amp; transformation: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Dimensional modeling (star schema, fact &amp; dimension tables), dbt (models, tests, documentation), ELT pipeline design, data quality validation (Great Expectations)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Tableau, Excel (Pivot Tables, VLOOKUP, Macros), Power BI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Microsoft/Google Office Suite, Google Analytics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line="230.76703548431396" w:lineRule="auto"/>
        <w:ind w:left="720" w:right="49.85107421875" w:firstLine="0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Analytics &amp; Operations Lead</w:t>
        <w:tab/>
        <w:t xml:space="preserve">        March 2024 - April 2026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 business intelligence reporting system in Excel to track revenue, expenses, and operational KPIs, identifying inefficiencies that drove a 40% improvement in operational efficiency.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recurring business operations and reporting workflows using workflow automation tools, reducing manual tasks by 30% and freeing team capacity for higher-value work.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Tracked and analyzed content performance across the  company website and social media platforms (Instagram, Facebook/Meta), using analytics to identify engagement trends and brand performance to inform marketing strategy.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Monitored marketing campaign metrics and identified performance patterns to guide strategic decisions, increasing leads by 40%.</w:t>
      </w:r>
    </w:p>
    <w:p w:rsidR="00000000" w:rsidDel="00000000" w:rsidP="00000000" w:rsidRDefault="00000000" w:rsidRPr="00000000" w14:paraId="0000001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</w:t>
        <w:tab/>
      </w:r>
    </w:p>
    <w:p w:rsidR="00000000" w:rsidDel="00000000" w:rsidP="00000000" w:rsidRDefault="00000000" w:rsidRPr="00000000" w14:paraId="00000017">
      <w:pPr>
        <w:tabs>
          <w:tab w:val="left" w:leader="none" w:pos="1134"/>
          <w:tab w:val="right" w:leader="none" w:pos="10800"/>
        </w:tabs>
        <w:spacing w:line="240" w:lineRule="auto"/>
        <w:rPr>
          <w:rFonts w:ascii="Cardo" w:cs="Cardo" w:eastAsia="Cardo" w:hAnsi="Cardo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January 2023 - September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with stakeholders to align software features with business processes and objectives, reducing product delivery delays by 25%.</w:t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Worked closely with engineers, product managers, and business stakeholders to translate user feedback into production code, driving a 15% increase in feature adoption.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Extracted and transformed data from REST APIs and relational databases building structured, clean datasets that directly supported front-end feature development and reduced UI bugs.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SQL queries to validate and synchronize data across systems, improving data accuracy by 60%.</w:t>
      </w:r>
    </w:p>
    <w:p w:rsidR="00000000" w:rsidDel="00000000" w:rsidP="00000000" w:rsidRDefault="00000000" w:rsidRPr="00000000" w14:paraId="0000001C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1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September 2025</w:t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To provide insights into 2021 New York City arrest trends to support crime prevention strategy development.</w:t>
      </w:r>
    </w:p>
    <w:p w:rsidR="00000000" w:rsidDel="00000000" w:rsidP="00000000" w:rsidRDefault="00000000" w:rsidRPr="00000000" w14:paraId="00000021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analyzed 100,000+ NYC arrest records using Python (Pandas, NumPy), identifying patterns across boroughs, demographics, and offense categories to produce actionable insights for crime prevention strategy.</w:t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enabling self-service analysis for non-technical stakeholders, visualizing 2021 NYC arrest trends by time, location, and demographics.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Presented findings through a slide deck and report, delivering insights and recommendations to support strategic policy decisions.</w:t>
      </w:r>
    </w:p>
    <w:p w:rsidR="00000000" w:rsidDel="00000000" w:rsidP="00000000" w:rsidRDefault="00000000" w:rsidRPr="00000000" w14:paraId="00000024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FRED Economic Batch Pipeline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BigQuery,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April 2026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Built a production-grade ELT pipeline ingesting Federal Reserve economic data (GDP, CPI, Fed rate, S&amp;P 500) from the FRED API into Google BigQuery using Python, Airflow, dbt, and GCS.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Modeled raw API data into a dbt star schema  reducing analyst query time via BigQuery partitioning and clustering.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data quality validation with Great Expectations and deployed a CI/CD pipeline via GitHub Actions.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 Power BI dashboard correlating Fed rate decisions, inflation, and S&amp;P 500 performance across 5 years of FRED data.</w:t>
      </w:r>
    </w:p>
    <w:p w:rsidR="00000000" w:rsidDel="00000000" w:rsidP="00000000" w:rsidRDefault="00000000" w:rsidRPr="00000000" w14:paraId="0000002B">
      <w:pPr>
        <w:widowControl w:val="0"/>
        <w:spacing w:line="230.76703548431396" w:lineRule="auto"/>
        <w:ind w:right="49.8510742187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2D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</w:r>
    </w:p>
    <w:p w:rsidR="00000000" w:rsidDel="00000000" w:rsidP="00000000" w:rsidRDefault="00000000" w:rsidRPr="00000000" w14:paraId="0000002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August 2025 - December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spacing w:line="229.88847255706787" w:lineRule="auto"/>
        <w:ind w:left="0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December 2022</w:t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Optimized financial reconciliation processes by auditing large datasets to identify discrepancies, effectively resolving pricing disputes and chargeback claims to ensure revenue integrity.</w:t>
        <w:br/>
      </w:r>
    </w:p>
    <w:p>
      <w:r>
        <w:rPr>
          <w:rFonts w:ascii="Times New Roman" w:hAnsi="Times New Roman"/>
          <w:sz w:val="20"/>
        </w:rPr>
        <w:br/>
        <w:t>• Managed the end-to-end onboarding of new clients, coordinating with Sales and internal departments to integrate customer data into ERP and CRM systems for streamlined reporting.</w:t>
        <w:br/>
      </w:r>
    </w:p>
    <w:p>
      <w:r>
        <w:rPr>
          <w:rFonts w:ascii="Times New Roman" w:hAnsi="Times New Roman"/>
          <w:sz w:val="20"/>
        </w:rPr>
        <w:br/>
        <w:t>• Analyzed complex pricing claims using Advanced Excel and SQL, performing quality assurance audits to reconcile account balances and produce accurate monthly metrics for stakeholders.</w:t>
        <w:br/>
      </w:r>
    </w:p>
    <w:p>
      <w:r>
        <w:rPr>
          <w:rFonts w:ascii="Times New Roman" w:hAnsi="Times New Roman"/>
          <w:sz w:val="20"/>
        </w:rPr>
        <w:br/>
        <w:t>• Collaborated cross-functionally with Sales and Customer Care teams to translate business requirements into actionable data models, enhancing the efficiency of claims processing workflows.</w:t>
        <w:br/>
      </w:r>
    </w:p>
    <w:p>
      <w:r>
        <w:rPr>
          <w:rFonts w:ascii="Times New Roman" w:hAnsi="Times New Roman"/>
          <w:sz w:val="20"/>
        </w:rPr>
        <w:br/>
        <w:t>• Utilized data visualization tools to monitor reconciliation KPIs, proactively identifying trends in pricing variances and implementing process improvements to reduce future claim occurrences.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nypd-arrests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