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Analyzed customer survey data and feedback to calculate NPS and satisfaction scores, identifying key drivers of customer churn and retention.</w:t>
        <w:br/>
      </w:r>
    </w:p>
    <w:p>
      <w:r>
        <w:rPr>
          <w:rFonts w:ascii="Times New Roman" w:hAnsi="Times New Roman"/>
          <w:sz w:val="20"/>
        </w:rPr>
        <w:br/>
        <w:t>• Performed root cause analysis on disenrollment trends using SQL and Python, providing actionable recommendations to leadership to improve member retention.</w:t>
        <w:br/>
      </w:r>
    </w:p>
    <w:p>
      <w:r>
        <w:rPr>
          <w:rFonts w:ascii="Times New Roman" w:hAnsi="Times New Roman"/>
          <w:sz w:val="20"/>
        </w:rPr>
        <w:br/>
        <w:t>• Leveraged Snowflake and BigQuery cloud environments to warehouse and transform large-scale healthcare data, ensuring data integrity for member satisfaction reporting.</w:t>
        <w:br/>
      </w:r>
    </w:p>
    <w:p>
      <w:r>
        <w:rPr>
          <w:rFonts w:ascii="Times New Roman" w:hAnsi="Times New Roman"/>
          <w:sz w:val="20"/>
        </w:rPr>
        <w:br/>
        <w:t>• Designed and maintained executive-level dashboards to track customer satisfaction, NPS, and service utilization metrics across multiple lines of business.</w:t>
        <w:br/>
      </w:r>
    </w:p>
    <w:p>
      <w:r>
        <w:rPr>
          <w:rFonts w:ascii="Times New Roman" w:hAnsi="Times New Roman"/>
          <w:sz w:val="20"/>
        </w:rPr>
        <w:br/>
        <w:t>• Implemented automated quality assurance testing protocols on member data sets, reducing reporting errors and ensuring accuracy for critical business health metrics.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