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within an Agile/Scrum framework at Haven Technologies, participating in daily stand-ups and two-week sprints to coordinate cross-functional software delivery.</w:t>
        <w:br/>
      </w:r>
    </w:p>
    <w:p>
      <w:r>
        <w:rPr>
          <w:rFonts w:ascii="Times New Roman" w:hAnsi="Times New Roman"/>
          <w:sz w:val="20"/>
        </w:rPr>
        <w:br/>
        <w:t>• Engineered scalable data processing workflows by implementing distributed computing patterns in Python, paralleling Spark-like data transformation logic to handle large-scale datasets.</w:t>
        <w:br/>
      </w:r>
    </w:p>
    <w:p>
      <w:r>
        <w:rPr>
          <w:rFonts w:ascii="Times New Roman" w:hAnsi="Times New Roman"/>
          <w:sz w:val="20"/>
        </w:rPr>
        <w:br/>
        <w:t>• Integrated legacy system data into modern cloud environments, applying architectural principles common to Kafka-based event streaming to ensure real-time data consistency.</w:t>
        <w:br/>
      </w:r>
    </w:p>
    <w:p>
      <w:r>
        <w:rPr>
          <w:rFonts w:ascii="Times New Roman" w:hAnsi="Times New Roman"/>
          <w:sz w:val="20"/>
        </w:rPr>
        <w:br/>
        <w:t>• Leveraged cloud-agnostic data infrastructure strategies to ensure interoperability between AWS and Azure environments, supporting hybrid-cloud data warehousing requirements.</w:t>
        <w:br/>
      </w:r>
    </w:p>
    <w:p>
      <w:r>
        <w:rPr>
          <w:rFonts w:ascii="Times New Roman" w:hAnsi="Times New Roman"/>
          <w:sz w:val="20"/>
        </w:rPr>
        <w:br/>
        <w:t>• Developed robust data processing modules using Python’s functional programming capabilities, similar in architecture to Scala’s data-handling patterns, to optimize pipeline performance.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