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Evaluated and audited large datasets for AI model training, applying rigorous data quality standards and safety considerations in GenAI workflows to ensure model alignment with real-world scenarios.</w:t>
        <w:br/>
      </w:r>
    </w:p>
    <w:p>
      <w:r>
        <w:rPr>
          <w:rFonts w:ascii="Times New Roman" w:hAnsi="Times New Roman"/>
          <w:sz w:val="20"/>
        </w:rPr>
        <w:br/>
        <w:t>• Authored and maintained technical documentation and SOPs for operational workflows, requiring 1-2 years of structured professional writing experience to ensure consistent, high-quality output.</w:t>
        <w:br/>
      </w:r>
    </w:p>
    <w:p>
      <w:r>
        <w:rPr>
          <w:rFonts w:ascii="Times New Roman" w:hAnsi="Times New Roman"/>
          <w:sz w:val="20"/>
        </w:rPr>
        <w:br/>
        <w:t>• Conducted regular audit-based reviews of operational performance, documenting model and process deviations to inform stakeholders and improve evaluation frameworks.</w:t>
        <w:br/>
      </w:r>
    </w:p>
    <w:p>
      <w:r>
        <w:rPr>
          <w:rFonts w:ascii="Times New Roman" w:hAnsi="Times New Roman"/>
          <w:sz w:val="20"/>
        </w:rPr>
        <w:br/>
        <w:t>• Collaborated cross-functionally as a NYC-based professional, ensuring consistent communication and on-site alignment with stakeholders regarding data-driven insights and project requirements.</w:t>
        <w:br/>
      </w:r>
    </w:p>
    <w:p>
      <w:r>
        <w:rPr>
          <w:rFonts w:ascii="Times New Roman" w:hAnsi="Times New Roman"/>
          <w:sz w:val="20"/>
        </w:rPr>
        <w:br/>
        <w:t>• Leveraged native-level English proficiency to analyze and interpret complex data outputs, ensuring high-quality labeling and feedback accuracy for AI development projects.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