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(New York) opportunity with Jobright.ai. I am interested in this opportunity because I am passionate about the intersection of data-driven insights and AI-powered product development. What interests me about working for Jobright.ai is its commitment to revolutionizing career navigation through AI agents, which inspires me because I believe in the power of democratizing job search technology through objective data analysis. I believe my advanced proficiency in SQL and Python and my experience in building scalable data models would make me a strong candidate for this role. During my professional career, I have approached problems by translating raw, unstructured data into clear, actionable narratives for stakeholders. In fact, at Shine Masters, I identified a bottleneck in our reporting, which led me to design and implement interactive Power BI dashboards and automated workflows. This resulted in a 40% reduction in data processing time and a 300% increase in customer acquisition, showcasing my ability to turn analytical outputs into real business results. Ultimately, I know that the Data Analyst role at Jobright.ai would allow me to bring my technical expertise in ETL and data modeling to optimize the performance of your AI agents. Additionally, my role as a Full-Stack Software Developer at Haven Technologies (MassMutual) enabled me to develop my cross-functional collaboration and documentation skills. I managed relational database queries and documented complex insurance testing data in JIRA, which improved team project delivery timelines by 25%. I’m excited by the opportunity to use my data storytelling skills in working on the continuous tuning and evaluation of your AI systems at Jobright.ai. I know that my background in data engineering and my commitment to rigorous analysis align with what it takes to succeed at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