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1283B8" w14:textId="490B0513">
      <w:pPr>
        <w:keepNext w:val="true"/>
        <w:pBdr/>
        <w:spacing w:after="80" w:before="240"/>
        <w:ind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Entity Identification Tables — Communication Services (Notifications + News Feed)</w:t>
      </w:r>
      <w:r>
        <w:rPr>
          <w:b/>
          <w:color w:val="000000"/>
          <w:sz w:val="24"/>
        </w:rPr>
      </w:r>
    </w:p>
    <w:p w14:paraId="2B116C06" w14:textId="6B5BEFFC">
      <w:pPr>
        <w:keepNext w:val="true"/>
        <w:pBdr/>
        <w:spacing w:after="80" w:before="240"/>
        <w:ind/>
        <w:rPr/>
      </w:pPr>
      <w:r>
        <w:rPr>
          <w:b/>
          <w:color w:val="000000"/>
          <w:sz w:val="24"/>
        </w:rPr>
        <w:t xml:space="preserve">EI Table 1.10.6 — Recipient Resolver</w:t>
      </w:r>
      <w:r/>
    </w:p>
    <w:tbl>
      <w:tblPr>
        <w:tblStyle w:val="753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2038"/>
        <w:gridCol w:w="2456"/>
        <w:gridCol w:w="1129"/>
        <w:gridCol w:w="4430"/>
        <w:gridCol w:w="2179"/>
        <w:gridCol w:w="2881"/>
      </w:tblGrid>
      <w:tr>
        <w:trPr>
          <w:cantSplit/>
          <w:trHeight w:val="2318" w:hRule="exact"/>
          <w:tblHeader/>
        </w:trPr>
        <w:tc>
          <w:tcPr>
            <w:shd w:val="clear" w:color="auto" w:fill="000000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038" w:type="dxa"/>
            <w:textDirection w:val="tbRl"/>
          </w:tcPr>
          <w:p w14:paraId="5669F666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4"/>
              </w:rPr>
              <w:t xml:space="preserve">Subcomponent</w:t>
            </w:r>
            <w:r/>
          </w:p>
        </w:tc>
        <w:tc>
          <w:tcPr>
            <w:shd w:val="clear" w:color="auto" w:fill="000000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456" w:type="dxa"/>
            <w:textDirection w:val="tbRl"/>
          </w:tcPr>
          <w:p w14:paraId="3A1E8730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4"/>
              </w:rPr>
              <w:t xml:space="preserve">Entity Name</w:t>
            </w:r>
            <w:r/>
          </w:p>
        </w:tc>
        <w:tc>
          <w:tcPr>
            <w:shd w:val="clear" w:color="auto" w:fill="000000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1129" w:type="dxa"/>
            <w:textDirection w:val="tbRl"/>
          </w:tcPr>
          <w:p w14:paraId="40351800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4"/>
              </w:rPr>
              <w:t xml:space="preserve">Entity Type</w:t>
            </w:r>
            <w:r/>
          </w:p>
        </w:tc>
        <w:tc>
          <w:tcPr>
            <w:shd w:val="clear" w:color="auto" w:fill="000000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4430" w:type="dxa"/>
            <w:textDirection w:val="tbRl"/>
          </w:tcPr>
          <w:p w14:paraId="4FE6907D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4"/>
              </w:rPr>
              <w:t xml:space="preserve">Description / Purpose</w:t>
            </w:r>
            <w:r/>
          </w:p>
        </w:tc>
        <w:tc>
          <w:tcPr>
            <w:shd w:val="clear" w:color="auto" w:fill="000000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179" w:type="dxa"/>
            <w:textDirection w:val="tbRl"/>
          </w:tcPr>
          <w:p w14:paraId="5B41F91B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4"/>
              </w:rPr>
              <w:t xml:space="preserve">Related Requirement(s)</w:t>
            </w:r>
            <w:r/>
          </w:p>
        </w:tc>
        <w:tc>
          <w:tcPr>
            <w:shd w:val="clear" w:color="auto" w:fill="000000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81" w:type="dxa"/>
            <w:textDirection w:val="tbRl"/>
          </w:tcPr>
          <w:p w14:paraId="0CFE57A7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4"/>
              </w:rPr>
              <w:t xml:space="preserve">Collaborators / Related Entities</w:t>
            </w:r>
            <w:r/>
          </w:p>
        </w:tc>
      </w:tr>
      <w:tr>
        <w:trPr>
          <w:cantSplit/>
          <w:trHeight w:val="513"/>
        </w:trPr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38" w:type="dxa"/>
          </w:tcPr>
          <w:p w14:paraId="774FBB95" w14:textId="77777777">
            <w:pPr>
              <w:pBdr/>
              <w:spacing/>
              <w:ind/>
              <w:rPr/>
            </w:pPr>
            <w:r>
              <w:rPr>
                <w:b/>
                <w:color w:val="000000"/>
              </w:rPr>
              <w:t xml:space="preserve">Recipient Resolver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56" w:type="dxa"/>
          </w:tcPr>
          <w:p w14:paraId="48DC28BB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RecipientResolver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9" w:type="dxa"/>
          </w:tcPr>
          <w:p w14:paraId="41137376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Class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30" w:type="dxa"/>
          </w:tcPr>
          <w:p w14:paraId="2241546E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Determines which users should receive a notification.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79" w:type="dxa"/>
          </w:tcPr>
          <w:p w14:paraId="3F50BC47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2.2.1-2.2.5, 3.2.1-3.2.7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1" w:type="dxa"/>
          </w:tcPr>
          <w:p w14:paraId="1753D21A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Notification Orchestrator, RecipientList</w:t>
            </w:r>
            <w:r/>
          </w:p>
        </w:tc>
      </w:tr>
      <w:tr>
        <w:trPr>
          <w:cantSplit/>
          <w:trHeight w:val="513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38" w:type="dxa"/>
          </w:tcPr>
          <w:p w14:paraId="496D34B7" w14:textId="77777777">
            <w:pPr>
              <w:pBdr/>
              <w:spacing/>
              <w:ind/>
              <w:rPr/>
            </w:pPr>
            <w:r>
              <w:rPr>
                <w:b/>
                <w:color w:val="000000"/>
              </w:rPr>
              <w:t xml:space="preserve">Recipient Resolver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56" w:type="dxa"/>
          </w:tcPr>
          <w:p w14:paraId="7D8C22AC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resolveRecipients()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9" w:type="dxa"/>
          </w:tcPr>
          <w:p w14:paraId="041B2AA8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Function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30" w:type="dxa"/>
          </w:tcPr>
          <w:p w14:paraId="21402069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Builds the recipient list for a workflow.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79" w:type="dxa"/>
          </w:tcPr>
          <w:p w14:paraId="34282A85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2.2.1, 2.2.2, 3.2.1, 3.2.2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1" w:type="dxa"/>
          </w:tcPr>
          <w:p w14:paraId="03F40A02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NotificationJob, RecipientList</w:t>
            </w:r>
            <w:r/>
          </w:p>
        </w:tc>
      </w:tr>
      <w:tr>
        <w:trPr>
          <w:cantSplit/>
          <w:trHeight w:val="513"/>
        </w:trPr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38" w:type="dxa"/>
          </w:tcPr>
          <w:p w14:paraId="1B3B3A80" w14:textId="77777777">
            <w:pPr>
              <w:pBdr/>
              <w:spacing/>
              <w:ind/>
              <w:rPr/>
            </w:pPr>
            <w:r>
              <w:rPr>
                <w:b/>
                <w:color w:val="000000"/>
              </w:rPr>
              <w:t xml:space="preserve">Recipient Resolver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56" w:type="dxa"/>
          </w:tcPr>
          <w:p w14:paraId="4A400DFA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RecipientList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9" w:type="dxa"/>
          </w:tcPr>
          <w:p w14:paraId="1665029E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Object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30" w:type="dxa"/>
          </w:tcPr>
          <w:p w14:paraId="3C223639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Stores the selected notification recipients.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79" w:type="dxa"/>
          </w:tcPr>
          <w:p w14:paraId="078705D9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2.2.1-2.2.5, 3.2.1-3.2.7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1" w:type="dxa"/>
          </w:tcPr>
          <w:p w14:paraId="61F800D7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resolveRecipients(), NotificationRepository</w:t>
            </w:r>
            <w:r/>
          </w:p>
        </w:tc>
      </w:tr>
      <w:tr>
        <w:trPr>
          <w:cantSplit/>
          <w:trHeight w:val="506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38" w:type="dxa"/>
          </w:tcPr>
          <w:p w14:paraId="304F7142" w14:textId="77777777">
            <w:pPr>
              <w:pBdr/>
              <w:spacing/>
              <w:ind/>
              <w:rPr/>
            </w:pPr>
            <w:r>
              <w:rPr>
                <w:b/>
                <w:color w:val="000000"/>
              </w:rPr>
              <w:t xml:space="preserve">Recipient Resolver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56" w:type="dxa"/>
          </w:tcPr>
          <w:p w14:paraId="72B8BB3B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NotificationPreference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9" w:type="dxa"/>
          </w:tcPr>
          <w:p w14:paraId="33F3B780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Class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30" w:type="dxa"/>
          </w:tcPr>
          <w:p w14:paraId="27D38716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Represents user notification settings and filters.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79" w:type="dxa"/>
          </w:tcPr>
          <w:p w14:paraId="78F22BCF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2.2.5, 3.2.6, 3.2.7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1" w:type="dxa"/>
          </w:tcPr>
          <w:p w14:paraId="7D8795B6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RecipientList, filterMutedUsers()</w:t>
            </w:r>
            <w:r/>
          </w:p>
        </w:tc>
      </w:tr>
      <w:tr>
        <w:trPr>
          <w:cantSplit/>
          <w:trHeight w:val="769"/>
        </w:trPr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38" w:type="dxa"/>
          </w:tcPr>
          <w:p w14:paraId="47A77A1F" w14:textId="77777777">
            <w:pPr>
              <w:pBdr/>
              <w:spacing/>
              <w:ind/>
              <w:rPr/>
            </w:pPr>
            <w:r>
              <w:rPr>
                <w:b/>
                <w:color w:val="000000"/>
              </w:rPr>
              <w:t xml:space="preserve">Recipient Resolver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56" w:type="dxa"/>
          </w:tcPr>
          <w:p w14:paraId="7F04CBA1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followedCompanyList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9" w:type="dxa"/>
          </w:tcPr>
          <w:p w14:paraId="7604CD8E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Variable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30" w:type="dxa"/>
          </w:tcPr>
          <w:p w14:paraId="314EBA58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Stores followed companies used for recipient matching.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79" w:type="dxa"/>
          </w:tcPr>
          <w:p w14:paraId="344FA241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2.2.2, 3.2.2, 3.2.5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1" w:type="dxa"/>
          </w:tcPr>
          <w:p w14:paraId="6E105ABF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NotificationPreference, Profile Management Service</w:t>
            </w:r>
            <w:r/>
          </w:p>
        </w:tc>
      </w:tr>
      <w:tr>
        <w:trPr>
          <w:cantSplit/>
          <w:trHeight w:val="513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38" w:type="dxa"/>
          </w:tcPr>
          <w:p w14:paraId="48B4F028" w14:textId="77777777">
            <w:pPr>
              <w:pBdr/>
              <w:spacing/>
              <w:ind/>
              <w:rPr/>
            </w:pPr>
            <w:r>
              <w:rPr>
                <w:b/>
                <w:color w:val="000000"/>
              </w:rPr>
              <w:t xml:space="preserve">Recipient Resolver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56" w:type="dxa"/>
          </w:tcPr>
          <w:p w14:paraId="606E054C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filterMutedUsers()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9" w:type="dxa"/>
          </w:tcPr>
          <w:p w14:paraId="77CE1B7C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Method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30" w:type="dxa"/>
          </w:tcPr>
          <w:p w14:paraId="39014CF2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Removes users who muted or filtered the notification type.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79" w:type="dxa"/>
          </w:tcPr>
          <w:p w14:paraId="01F1C525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2.2.5, 3.2.6, 3.2.7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1" w:type="dxa"/>
          </w:tcPr>
          <w:p w14:paraId="3324DF21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NotificationPreference, RecipientList</w:t>
            </w:r>
            <w:r/>
          </w:p>
        </w:tc>
      </w:tr>
      <w:tr>
        <w:trPr>
          <w:cantSplit/>
          <w:trHeight w:val="506"/>
        </w:trPr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38" w:type="dxa"/>
          </w:tcPr>
          <w:p w14:paraId="54675A31" w14:textId="77777777">
            <w:pPr>
              <w:pBdr/>
              <w:spacing/>
              <w:ind/>
              <w:rPr/>
            </w:pPr>
            <w:r>
              <w:rPr>
                <w:b/>
                <w:color w:val="000000"/>
              </w:rPr>
              <w:t xml:space="preserve">Recipient Resolver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56" w:type="dxa"/>
          </w:tcPr>
          <w:p w14:paraId="1BFBF4A7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applyRecipientRules()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9" w:type="dxa"/>
          </w:tcPr>
          <w:p w14:paraId="2BE55EE5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Method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30" w:type="dxa"/>
          </w:tcPr>
          <w:p w14:paraId="197641D3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Applies follow, message, profile-view, and preference rules.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79" w:type="dxa"/>
          </w:tcPr>
          <w:p w14:paraId="68C7EBD4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2.2.1-2.2.5, 3.2.1-3.2.7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1" w:type="dxa"/>
          </w:tcPr>
          <w:p w14:paraId="58AF1C59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recipientRules, RecipientList</w:t>
            </w:r>
            <w:r/>
          </w:p>
        </w:tc>
      </w:tr>
      <w:tr>
        <w:trPr>
          <w:cantSplit/>
          <w:trHeight w:val="513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38" w:type="dxa"/>
          </w:tcPr>
          <w:p w14:paraId="27FBE653" w14:textId="77777777">
            <w:pPr>
              <w:pBdr/>
              <w:spacing/>
              <w:ind/>
              <w:rPr/>
            </w:pPr>
            <w:r>
              <w:rPr>
                <w:b/>
                <w:color w:val="000000"/>
              </w:rPr>
              <w:t xml:space="preserve">Recipient Resolver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56" w:type="dxa"/>
          </w:tcPr>
          <w:p w14:paraId="05BFCB68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recipientRules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9" w:type="dxa"/>
          </w:tcPr>
          <w:p w14:paraId="29EB12AC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Variable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30" w:type="dxa"/>
          </w:tcPr>
          <w:p w14:paraId="3A382BAC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Stores conditions used to match events to recipients.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79" w:type="dxa"/>
          </w:tcPr>
          <w:p w14:paraId="17F04180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2.2.1-2.2.5, 3.2.1-3.2.7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1" w:type="dxa"/>
          </w:tcPr>
          <w:p w14:paraId="770D8112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applyRecipientRules(), NotificationPreference</w:t>
            </w:r>
            <w:r/>
          </w:p>
        </w:tc>
      </w:tr>
      <w:tr>
        <w:trPr>
          <w:cantSplit/>
          <w:trHeight w:val="513"/>
        </w:trPr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38" w:type="dxa"/>
          </w:tcPr>
          <w:p w14:paraId="74656640" w14:textId="77777777">
            <w:pPr>
              <w:pBdr/>
              <w:spacing/>
              <w:ind/>
              <w:rPr/>
            </w:pPr>
            <w:r>
              <w:rPr>
                <w:b/>
                <w:color w:val="000000"/>
              </w:rPr>
              <w:t xml:space="preserve">Recipient Resolver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56" w:type="dxa"/>
          </w:tcPr>
          <w:p w14:paraId="71108BE6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UserPreferences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9" w:type="dxa"/>
          </w:tcPr>
          <w:p w14:paraId="22D3F111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Data Table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30" w:type="dxa"/>
          </w:tcPr>
          <w:p w14:paraId="37D3CC0E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Stores notification preferences and filter settings.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79" w:type="dxa"/>
          </w:tcPr>
          <w:p w14:paraId="5347F560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2.2.5, 3.2.6, 3.2.7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1" w:type="dxa"/>
          </w:tcPr>
          <w:p w14:paraId="0A9D37E0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NotificationPreference, Database</w:t>
            </w:r>
            <w:r/>
          </w:p>
        </w:tc>
      </w:tr>
    </w:tbl>
    <w:p w14:paraId="46EED916" w14:textId="77777777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00009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Arial" w:hAnsi="Arial" w:eastAsia="Arial"/>
    </w:rPr>
  </w:style>
  <w:style w:type="paragraph" w:styleId="689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0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1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2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3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4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5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96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97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98" w:default="1">
    <w:name w:val="Default Paragraph Font"/>
    <w:uiPriority w:val="1"/>
    <w:unhideWhenUsed/>
    <w:pPr>
      <w:pBdr/>
      <w:spacing/>
      <w:ind/>
    </w:pPr>
  </w:style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 w:default="1">
    <w:name w:val="No List"/>
    <w:uiPriority w:val="99"/>
    <w:semiHidden/>
    <w:unhideWhenUsed/>
    <w:pPr>
      <w:pBdr/>
      <w:spacing/>
      <w:ind/>
    </w:pPr>
  </w:style>
  <w:style w:type="paragraph" w:styleId="701">
    <w:name w:val="Header"/>
    <w:basedOn w:val="68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Header Char"/>
    <w:basedOn w:val="698"/>
    <w:link w:val="701"/>
    <w:uiPriority w:val="99"/>
    <w:pPr>
      <w:pBdr/>
      <w:spacing/>
      <w:ind/>
    </w:pPr>
  </w:style>
  <w:style w:type="paragraph" w:styleId="703">
    <w:name w:val="Footer"/>
    <w:basedOn w:val="688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Footer Char"/>
    <w:basedOn w:val="698"/>
    <w:link w:val="703"/>
    <w:uiPriority w:val="99"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698"/>
    <w:link w:val="6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698"/>
    <w:link w:val="6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698"/>
    <w:link w:val="6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698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698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698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698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698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698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698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698"/>
    <w:link w:val="69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698"/>
    <w:link w:val="6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698"/>
    <w:link w:val="6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698"/>
    <w:link w:val="6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698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698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698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698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698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69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69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69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69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69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89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69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69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69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69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69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69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69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69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2026-05-29T17:35:36Z</dcterms:modified>
  <cp:category/>
</cp:coreProperties>
</file>