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D7345" w14:textId="39D73856" w:rsidR="00BD7C91" w:rsidRDefault="00BD7C91" w:rsidP="00BD7C91">
      <w:pPr>
        <w:pStyle w:val="Alt1-Hd-1"/>
        <w:spacing w:before="0"/>
      </w:pPr>
      <w:r w:rsidRPr="00BD7C91">
        <w:t>Nathan Lipovich</w:t>
      </w:r>
      <w:r w:rsidR="00F80C89">
        <w:t>'s</w:t>
      </w:r>
      <w:r>
        <w:t xml:space="preserve"> </w:t>
      </w:r>
      <w:r w:rsidR="00F80C89">
        <w:t>Task</w:t>
      </w:r>
      <w:r>
        <w:t xml:space="preserve"> Assignment</w:t>
      </w:r>
    </w:p>
    <w:p w14:paraId="3ED754E0" w14:textId="76BECD76" w:rsidR="0011103C" w:rsidRPr="007F2989" w:rsidRDefault="0011103C" w:rsidP="0011103C">
      <w:pPr>
        <w:rPr>
          <w:color w:val="0070C0"/>
          <w:lang w:eastAsia="en-US"/>
        </w:rPr>
      </w:pPr>
      <w:r>
        <w:rPr>
          <w:lang w:eastAsia="en-US"/>
        </w:rPr>
        <w:t xml:space="preserve">Due Thursday (5/28/2026) </w:t>
      </w:r>
      <w:r w:rsidR="007F2989">
        <w:rPr>
          <w:lang w:eastAsia="en-US"/>
        </w:rPr>
        <w:t xml:space="preserve">- </w:t>
      </w:r>
      <w:r w:rsidR="007F2989" w:rsidRPr="007F2989">
        <w:rPr>
          <w:color w:val="0070C0"/>
          <w:lang w:eastAsia="en-US"/>
        </w:rPr>
        <w:t>Move task card into Working on List when you start.</w:t>
      </w:r>
    </w:p>
    <w:p w14:paraId="14D60933" w14:textId="77777777" w:rsidR="0011103C" w:rsidRDefault="0011103C" w:rsidP="0011103C">
      <w:pPr>
        <w:rPr>
          <w:lang w:eastAsia="en-US"/>
        </w:rPr>
      </w:pPr>
    </w:p>
    <w:p w14:paraId="4143EDA9" w14:textId="55A6C82A" w:rsidR="0011103C" w:rsidRDefault="0011103C" w:rsidP="0011103C">
      <w:pPr>
        <w:rPr>
          <w:b/>
          <w:bCs/>
        </w:rPr>
      </w:pPr>
      <w:r>
        <w:rPr>
          <w:lang w:eastAsia="en-US"/>
        </w:rPr>
        <w:t>5 Entity Identification Tables. Follow the naming pattern of &lt;Initials&gt;</w:t>
      </w:r>
      <w:r w:rsidRPr="0011103C">
        <w:rPr>
          <w:lang w:eastAsia="en-US"/>
        </w:rPr>
        <w:t>_M</w:t>
      </w:r>
      <w:r>
        <w:rPr>
          <w:lang w:eastAsia="en-US"/>
        </w:rPr>
        <w:t>3</w:t>
      </w:r>
      <w:r w:rsidRPr="0011103C">
        <w:rPr>
          <w:lang w:eastAsia="en-US"/>
        </w:rPr>
        <w:t>_Team1_</w:t>
      </w:r>
      <w:r>
        <w:rPr>
          <w:lang w:eastAsia="en-US"/>
        </w:rPr>
        <w:t>Web&amp;MobileClient</w:t>
      </w:r>
      <w:r w:rsidRPr="0011103C">
        <w:rPr>
          <w:lang w:eastAsia="en-US"/>
        </w:rPr>
        <w:t>_v01</w:t>
      </w:r>
      <w:r>
        <w:rPr>
          <w:lang w:eastAsia="en-US"/>
        </w:rPr>
        <w:t xml:space="preserve"> for your Word docuemnt. When done put the Word document in the </w:t>
      </w:r>
      <w:r w:rsidRPr="00975455">
        <w:rPr>
          <w:lang w:eastAsia="en-US"/>
        </w:rPr>
        <w:t>04_QA_Review</w:t>
      </w:r>
      <w:r>
        <w:rPr>
          <w:lang w:eastAsia="en-US"/>
        </w:rPr>
        <w:t>/</w:t>
      </w:r>
      <w:r w:rsidRPr="00975455">
        <w:t xml:space="preserve"> </w:t>
      </w:r>
      <w:r w:rsidRPr="00975455">
        <w:rPr>
          <w:lang w:eastAsia="en-US"/>
        </w:rPr>
        <w:t>Pending_Review</w:t>
      </w:r>
      <w:r>
        <w:rPr>
          <w:lang w:eastAsia="en-US"/>
        </w:rPr>
        <w:t xml:space="preserve"> folder</w:t>
      </w:r>
      <w:r w:rsidR="007F2989">
        <w:rPr>
          <w:lang w:eastAsia="en-US"/>
        </w:rPr>
        <w:t>, move your task card to the Chief of Q/A list,</w:t>
      </w:r>
      <w:r>
        <w:rPr>
          <w:lang w:eastAsia="en-US"/>
        </w:rPr>
        <w:t xml:space="preserve"> and let Corbin know it is ready to QA.</w:t>
      </w:r>
      <w:r>
        <w:t xml:space="preserve"> </w:t>
      </w:r>
      <w:r w:rsidRPr="00F43D3A">
        <w:rPr>
          <w:b/>
          <w:bCs/>
        </w:rPr>
        <w:t>Thanks!</w:t>
      </w:r>
    </w:p>
    <w:p w14:paraId="4F0F09A6" w14:textId="77777777" w:rsidR="0011103C" w:rsidRDefault="0011103C" w:rsidP="0011103C">
      <w:pPr>
        <w:rPr>
          <w:b/>
          <w:bCs/>
        </w:rPr>
      </w:pPr>
    </w:p>
    <w:p w14:paraId="764BAF4C" w14:textId="4EEFBA6B" w:rsidR="0011103C" w:rsidRPr="0011103C" w:rsidRDefault="0011103C" w:rsidP="0011103C">
      <w:pPr>
        <w:rPr>
          <w:lang w:eastAsia="en-US"/>
        </w:rPr>
      </w:pPr>
      <w:r w:rsidRPr="0011103C">
        <w:rPr>
          <w:lang w:eastAsia="en-US"/>
        </w:rPr>
        <w:t>The Structure Charts and DFDs are due next week</w:t>
      </w:r>
      <w:r>
        <w:rPr>
          <w:lang w:eastAsia="en-US"/>
        </w:rPr>
        <w:t xml:space="preserve"> as soon as you're able to get them in or by Thursday at the latest</w:t>
      </w:r>
      <w:r w:rsidRPr="0011103C">
        <w:rPr>
          <w:lang w:eastAsia="en-US"/>
        </w:rPr>
        <w:t>.</w:t>
      </w:r>
    </w:p>
    <w:p w14:paraId="71E52DEB" w14:textId="00FD77AB" w:rsidR="00BD7C91" w:rsidRPr="00BD7C91" w:rsidRDefault="00BD7C91" w:rsidP="00BD7C91">
      <w:pPr>
        <w:keepNext/>
        <w:keepLines/>
        <w:pBdr>
          <w:top w:val="single" w:sz="4" w:space="1" w:color="auto"/>
          <w:bottom w:val="single" w:sz="4" w:space="1" w:color="auto"/>
        </w:pBdr>
        <w:shd w:val="clear" w:color="auto" w:fill="CAEDFB" w:themeFill="accent4" w:themeFillTint="33"/>
        <w:spacing w:before="160" w:line="240" w:lineRule="auto"/>
        <w:outlineLvl w:val="2"/>
        <w:rPr>
          <w:rFonts w:eastAsiaTheme="majorEastAsia" w:cstheme="majorBidi"/>
          <w:b/>
          <w:bCs/>
          <w:color w:val="0070C0"/>
          <w:lang w:eastAsia="en-US"/>
        </w:rPr>
      </w:pPr>
      <w:r w:rsidRPr="00BD7C91">
        <w:rPr>
          <w:rFonts w:eastAsiaTheme="majorEastAsia" w:cstheme="majorBidi"/>
          <w:b/>
          <w:bCs/>
          <w:color w:val="0070C0"/>
          <w:lang w:eastAsia="en-US"/>
        </w:rPr>
        <w:t>#</w:t>
      </w:r>
      <w:r>
        <w:rPr>
          <w:rFonts w:eastAsiaTheme="majorEastAsia" w:cstheme="majorBidi"/>
          <w:b/>
          <w:bCs/>
          <w:color w:val="0070C0"/>
          <w:lang w:eastAsia="en-US"/>
        </w:rPr>
        <w:t>1</w:t>
      </w:r>
      <w:r w:rsidRPr="00BD7C91">
        <w:rPr>
          <w:rFonts w:eastAsiaTheme="majorEastAsia" w:cstheme="majorBidi"/>
          <w:b/>
          <w:bCs/>
          <w:color w:val="0070C0"/>
          <w:lang w:eastAsia="en-US"/>
        </w:rPr>
        <w:t xml:space="preserve"> Create 5 Entity Identification Tables, 4 Structure Charts, and 2 DFDs as follows:</w:t>
      </w:r>
    </w:p>
    <w:p w14:paraId="001F868A" w14:textId="77777777" w:rsidR="00BD7C91" w:rsidRPr="00BD7C91" w:rsidRDefault="00BD7C91" w:rsidP="00BD7C9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7170"/>
      </w:tblGrid>
      <w:tr w:rsidR="00BD7C91" w:rsidRPr="00BD7C91" w14:paraId="413B6394" w14:textId="77777777" w:rsidTr="00AF58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8FA7A" w14:textId="77777777" w:rsidR="00BD7C91" w:rsidRPr="00BD7C91" w:rsidRDefault="00BD7C91" w:rsidP="00BD7C9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lang w:eastAsia="en-US"/>
              </w:rPr>
            </w:pPr>
            <w:r w:rsidRPr="00BD7C91">
              <w:rPr>
                <w:rFonts w:eastAsia="Times New Roman" w:cs="Times New Roman"/>
                <w:b/>
                <w:bCs/>
                <w:lang w:eastAsia="en-US"/>
              </w:rPr>
              <w:t>Web &amp; Mobile Client Artifact</w:t>
            </w:r>
          </w:p>
        </w:tc>
        <w:tc>
          <w:tcPr>
            <w:tcW w:w="0" w:type="auto"/>
            <w:vAlign w:val="center"/>
            <w:hideMark/>
          </w:tcPr>
          <w:p w14:paraId="402E09D1" w14:textId="77777777" w:rsidR="00BD7C91" w:rsidRPr="00BD7C91" w:rsidRDefault="00BD7C91" w:rsidP="00BD7C9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lang w:eastAsia="en-US"/>
              </w:rPr>
            </w:pPr>
            <w:r w:rsidRPr="00BD7C91">
              <w:rPr>
                <w:rFonts w:eastAsia="Times New Roman" w:cs="Times New Roman"/>
                <w:b/>
                <w:bCs/>
                <w:lang w:eastAsia="en-US"/>
              </w:rPr>
              <w:t>Recommended Scope</w:t>
            </w:r>
          </w:p>
        </w:tc>
      </w:tr>
      <w:tr w:rsidR="00BD7C91" w:rsidRPr="00BD7C91" w14:paraId="69846BBD" w14:textId="77777777" w:rsidTr="00AF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7F7A4" w14:textId="77777777" w:rsidR="00BD7C91" w:rsidRPr="00BD7C91" w:rsidRDefault="00BD7C91" w:rsidP="00BD7C91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BD7C91">
              <w:rPr>
                <w:rFonts w:eastAsia="Times New Roman" w:cs="Times New Roman"/>
                <w:lang w:eastAsia="en-US"/>
              </w:rPr>
              <w:t>Entity Identification Tables</w:t>
            </w:r>
          </w:p>
        </w:tc>
        <w:tc>
          <w:tcPr>
            <w:tcW w:w="0" w:type="auto"/>
            <w:vAlign w:val="center"/>
            <w:hideMark/>
          </w:tcPr>
          <w:p w14:paraId="1593FE03" w14:textId="77777777" w:rsidR="00BD7C91" w:rsidRPr="00BD7C91" w:rsidRDefault="00BD7C91" w:rsidP="00BD7C91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BD7C91">
              <w:rPr>
                <w:rFonts w:eastAsia="Times New Roman" w:cs="Times New Roman"/>
                <w:lang w:eastAsia="en-US"/>
              </w:rPr>
              <w:t>One table per shared inner component: Layout/Navigation, Views, Form/Input Validation, Client State Manager, API Client Wrapper</w:t>
            </w:r>
          </w:p>
        </w:tc>
      </w:tr>
      <w:tr w:rsidR="00BD7C91" w:rsidRPr="00BD7C91" w14:paraId="7DD03033" w14:textId="77777777" w:rsidTr="00AF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29C6" w14:textId="77777777" w:rsidR="00BD7C91" w:rsidRPr="00BD7C91" w:rsidRDefault="00BD7C91" w:rsidP="00BD7C91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BD7C91">
              <w:rPr>
                <w:rFonts w:eastAsia="Times New Roman" w:cs="Times New Roman"/>
                <w:lang w:eastAsia="en-US"/>
              </w:rPr>
              <w:t>Structure Charts</w:t>
            </w:r>
          </w:p>
        </w:tc>
        <w:tc>
          <w:tcPr>
            <w:tcW w:w="0" w:type="auto"/>
            <w:vAlign w:val="center"/>
            <w:hideMark/>
          </w:tcPr>
          <w:p w14:paraId="0B1D4AEE" w14:textId="77777777" w:rsidR="00BD7C91" w:rsidRPr="00BD7C91" w:rsidRDefault="00BD7C91" w:rsidP="00BD7C91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BD7C91">
              <w:rPr>
                <w:rFonts w:eastAsia="Times New Roman" w:cs="Times New Roman"/>
                <w:lang w:eastAsia="en-US"/>
              </w:rPr>
              <w:t>4 total, focused on major client-side functions</w:t>
            </w:r>
          </w:p>
        </w:tc>
      </w:tr>
      <w:tr w:rsidR="00BD7C91" w:rsidRPr="00BD7C91" w14:paraId="3B6830B5" w14:textId="77777777" w:rsidTr="00AF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60705" w14:textId="77777777" w:rsidR="00BD7C91" w:rsidRPr="00BD7C91" w:rsidRDefault="00BD7C91" w:rsidP="00BD7C91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BD7C91">
              <w:rPr>
                <w:rFonts w:eastAsia="Times New Roman" w:cs="Times New Roman"/>
                <w:lang w:eastAsia="en-US"/>
              </w:rPr>
              <w:t>DFDs</w:t>
            </w:r>
          </w:p>
        </w:tc>
        <w:tc>
          <w:tcPr>
            <w:tcW w:w="0" w:type="auto"/>
            <w:vAlign w:val="center"/>
            <w:hideMark/>
          </w:tcPr>
          <w:p w14:paraId="4BD81346" w14:textId="77777777" w:rsidR="00BD7C91" w:rsidRPr="00BD7C91" w:rsidRDefault="00BD7C91" w:rsidP="00BD7C91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BD7C91">
              <w:rPr>
                <w:rFonts w:eastAsia="Times New Roman" w:cs="Times New Roman"/>
                <w:lang w:eastAsia="en-US"/>
              </w:rPr>
              <w:t>2 total, focused on major UI-to-backend data flows</w:t>
            </w:r>
          </w:p>
        </w:tc>
      </w:tr>
    </w:tbl>
    <w:p w14:paraId="27216626" w14:textId="77777777" w:rsidR="00BD7C91" w:rsidRPr="00BD7C91" w:rsidRDefault="00BD7C91" w:rsidP="00BD7C91">
      <w:pPr>
        <w:spacing w:line="240" w:lineRule="auto"/>
        <w:rPr>
          <w:rFonts w:eastAsia="Times New Roman" w:cs="Times New Roman"/>
          <w:lang w:eastAsia="en-US"/>
        </w:rPr>
      </w:pPr>
    </w:p>
    <w:p w14:paraId="475883D7" w14:textId="77777777" w:rsidR="00BD7C91" w:rsidRPr="00BD7C91" w:rsidRDefault="00BD7C91" w:rsidP="00BD7C91">
      <w:pPr>
        <w:numPr>
          <w:ilvl w:val="0"/>
          <w:numId w:val="1"/>
        </w:numPr>
        <w:contextualSpacing/>
      </w:pPr>
      <w:r w:rsidRPr="00BD7C91">
        <w:t>Entity Identification Tables — Web &amp; Mobile Client (5 Inner Components)</w:t>
      </w:r>
    </w:p>
    <w:p w14:paraId="29C6A640" w14:textId="77777777" w:rsidR="00BD7C91" w:rsidRPr="00BD7C91" w:rsidRDefault="00BD7C91" w:rsidP="00BD7C91">
      <w:pPr>
        <w:numPr>
          <w:ilvl w:val="1"/>
          <w:numId w:val="1"/>
        </w:numPr>
        <w:contextualSpacing/>
      </w:pPr>
      <w:r w:rsidRPr="00BD7C91">
        <w:t xml:space="preserve"> 1.12.1 &amp; 1.13.1 — Layout / Navigation</w:t>
      </w:r>
    </w:p>
    <w:p w14:paraId="44E4A23E" w14:textId="77777777" w:rsidR="00BD7C91" w:rsidRPr="00BD7C91" w:rsidRDefault="00BD7C91" w:rsidP="00BD7C91">
      <w:pPr>
        <w:ind w:left="720"/>
        <w:contextualSpacing/>
      </w:pPr>
      <w:r w:rsidRPr="00BD7C91">
        <w:t xml:space="preserve">[new table] </w:t>
      </w:r>
    </w:p>
    <w:p w14:paraId="1230F8D2" w14:textId="77777777" w:rsidR="00BD7C91" w:rsidRPr="00BD7C91" w:rsidRDefault="00BD7C91" w:rsidP="00BD7C91">
      <w:pPr>
        <w:numPr>
          <w:ilvl w:val="1"/>
          <w:numId w:val="1"/>
        </w:numPr>
        <w:contextualSpacing/>
      </w:pPr>
      <w:r w:rsidRPr="00BD7C91">
        <w:t xml:space="preserve"> 1.12.2 &amp; 1.13.2 — Views</w:t>
      </w:r>
    </w:p>
    <w:p w14:paraId="7BC65106" w14:textId="77777777" w:rsidR="00BD7C91" w:rsidRPr="00BD7C91" w:rsidRDefault="00BD7C91" w:rsidP="00BD7C91">
      <w:pPr>
        <w:ind w:left="720"/>
        <w:contextualSpacing/>
      </w:pPr>
      <w:r w:rsidRPr="00BD7C91">
        <w:t>[new table]</w:t>
      </w:r>
    </w:p>
    <w:p w14:paraId="021F50FD" w14:textId="77777777" w:rsidR="00BD7C91" w:rsidRPr="00BD7C91" w:rsidRDefault="00BD7C91" w:rsidP="00BD7C91">
      <w:pPr>
        <w:numPr>
          <w:ilvl w:val="1"/>
          <w:numId w:val="1"/>
        </w:numPr>
        <w:contextualSpacing/>
      </w:pPr>
      <w:r w:rsidRPr="00BD7C91">
        <w:t xml:space="preserve"> 1.12.3 &amp; 1.13.3 — Form / Input Validation</w:t>
      </w:r>
    </w:p>
    <w:p w14:paraId="0672AC7E" w14:textId="77777777" w:rsidR="00BD7C91" w:rsidRPr="00BD7C91" w:rsidRDefault="00BD7C91" w:rsidP="00BD7C91">
      <w:pPr>
        <w:ind w:left="720"/>
        <w:contextualSpacing/>
      </w:pPr>
      <w:r w:rsidRPr="00BD7C91">
        <w:t>[new table]</w:t>
      </w:r>
    </w:p>
    <w:p w14:paraId="78500230" w14:textId="77777777" w:rsidR="00BD7C91" w:rsidRPr="00BD7C91" w:rsidRDefault="00BD7C91" w:rsidP="00BD7C91">
      <w:pPr>
        <w:numPr>
          <w:ilvl w:val="1"/>
          <w:numId w:val="1"/>
        </w:numPr>
        <w:contextualSpacing/>
      </w:pPr>
      <w:r w:rsidRPr="00BD7C91">
        <w:t xml:space="preserve"> 1.12.4 &amp; 1.13.4 — Client State Manager</w:t>
      </w:r>
    </w:p>
    <w:p w14:paraId="3070E6E9" w14:textId="77777777" w:rsidR="00BD7C91" w:rsidRPr="00BD7C91" w:rsidRDefault="00BD7C91" w:rsidP="00BD7C91">
      <w:pPr>
        <w:ind w:left="720"/>
        <w:contextualSpacing/>
      </w:pPr>
      <w:r w:rsidRPr="00BD7C91">
        <w:t>[new table]</w:t>
      </w:r>
    </w:p>
    <w:p w14:paraId="76575088" w14:textId="77777777" w:rsidR="00BD7C91" w:rsidRPr="00BD7C91" w:rsidRDefault="00BD7C91" w:rsidP="00BD7C91">
      <w:pPr>
        <w:numPr>
          <w:ilvl w:val="1"/>
          <w:numId w:val="1"/>
        </w:numPr>
        <w:contextualSpacing/>
      </w:pPr>
      <w:r w:rsidRPr="00BD7C91">
        <w:t xml:space="preserve"> 1.12.5 &amp; 1.13.5 — API Client Wrapper</w:t>
      </w:r>
    </w:p>
    <w:p w14:paraId="0EB97416" w14:textId="77777777" w:rsidR="00BD7C91" w:rsidRPr="00BD7C91" w:rsidRDefault="00BD7C91" w:rsidP="00BD7C91">
      <w:pPr>
        <w:ind w:left="720"/>
        <w:contextualSpacing/>
      </w:pPr>
      <w:r w:rsidRPr="00BD7C91">
        <w:t>[new table]</w:t>
      </w:r>
    </w:p>
    <w:p w14:paraId="7BA71B13" w14:textId="77777777" w:rsidR="00BD7C91" w:rsidRPr="00BD7C91" w:rsidRDefault="00BD7C91" w:rsidP="00BD7C91">
      <w:pPr>
        <w:spacing w:line="240" w:lineRule="auto"/>
        <w:rPr>
          <w:rFonts w:eastAsia="Times New Roman" w:cs="Times New Roman"/>
          <w:lang w:eastAsia="en-US"/>
        </w:rPr>
      </w:pPr>
    </w:p>
    <w:p w14:paraId="54C692C0" w14:textId="77777777" w:rsidR="00BD7C91" w:rsidRPr="00BD7C91" w:rsidRDefault="00BD7C91" w:rsidP="00BD7C91">
      <w:pPr>
        <w:numPr>
          <w:ilvl w:val="0"/>
          <w:numId w:val="1"/>
        </w:numPr>
        <w:contextualSpacing/>
        <w:rPr>
          <w:rFonts w:eastAsia="Times New Roman" w:cs="Times New Roman"/>
          <w:lang w:eastAsia="en-US"/>
        </w:rPr>
      </w:pPr>
      <w:r w:rsidRPr="00BD7C91">
        <w:t>Good</w:t>
      </w:r>
      <w:r w:rsidRPr="00BD7C91">
        <w:rPr>
          <w:rFonts w:eastAsia="Times New Roman" w:cs="Times New Roman"/>
          <w:lang w:eastAsia="en-US"/>
        </w:rPr>
        <w:t xml:space="preserve"> structure chart examples:</w:t>
      </w:r>
    </w:p>
    <w:p w14:paraId="60F8AA7D" w14:textId="77777777" w:rsidR="00BD7C91" w:rsidRPr="00BD7C91" w:rsidRDefault="00BD7C91" w:rsidP="00BD7C91">
      <w:pPr>
        <w:numPr>
          <w:ilvl w:val="1"/>
          <w:numId w:val="1"/>
        </w:numPr>
        <w:contextualSpacing/>
      </w:pPr>
      <w:r w:rsidRPr="00BD7C91">
        <w:t>SC Figure 1.2.0.1 &amp; 1.3.0.1 — renderSelectedView()</w:t>
      </w:r>
    </w:p>
    <w:p w14:paraId="3EB155FA" w14:textId="77777777" w:rsidR="00BD7C91" w:rsidRPr="00BD7C91" w:rsidRDefault="00BD7C91" w:rsidP="00BD7C91">
      <w:pPr>
        <w:ind w:left="187" w:firstLine="533"/>
        <w:contextualSpacing/>
      </w:pPr>
      <w:r w:rsidRPr="00BD7C91">
        <w:t>[new chart]</w:t>
      </w:r>
    </w:p>
    <w:p w14:paraId="343C261F" w14:textId="77777777" w:rsidR="00BD7C91" w:rsidRPr="00BD7C91" w:rsidRDefault="00BD7C91" w:rsidP="00BD7C91">
      <w:pPr>
        <w:numPr>
          <w:ilvl w:val="1"/>
          <w:numId w:val="1"/>
        </w:numPr>
        <w:contextualSpacing/>
      </w:pPr>
      <w:r w:rsidRPr="00BD7C91">
        <w:t>SC Figure 1.2.0.2 &amp; 1.3.0.2 — submitForm()</w:t>
      </w:r>
    </w:p>
    <w:p w14:paraId="028F45FD" w14:textId="77777777" w:rsidR="00BD7C91" w:rsidRPr="00BD7C91" w:rsidRDefault="00BD7C91" w:rsidP="00BD7C91">
      <w:pPr>
        <w:ind w:left="187" w:firstLine="533"/>
        <w:contextualSpacing/>
      </w:pPr>
      <w:r w:rsidRPr="00BD7C91">
        <w:t>[new chart]</w:t>
      </w:r>
    </w:p>
    <w:p w14:paraId="4D7C9C67" w14:textId="77777777" w:rsidR="00BD7C91" w:rsidRPr="00BD7C91" w:rsidRDefault="00BD7C91" w:rsidP="00BD7C91">
      <w:pPr>
        <w:numPr>
          <w:ilvl w:val="1"/>
          <w:numId w:val="1"/>
        </w:numPr>
        <w:contextualSpacing/>
      </w:pPr>
      <w:r w:rsidRPr="00BD7C91">
        <w:t>SC Figure 1.2.0.3 &amp; 1.3.0.3 — updateClientState()</w:t>
      </w:r>
    </w:p>
    <w:p w14:paraId="4088FCAD" w14:textId="77777777" w:rsidR="00BD7C91" w:rsidRPr="00BD7C91" w:rsidRDefault="00BD7C91" w:rsidP="00BD7C91">
      <w:pPr>
        <w:ind w:left="187" w:firstLine="533"/>
        <w:contextualSpacing/>
      </w:pPr>
      <w:r w:rsidRPr="00BD7C91">
        <w:lastRenderedPageBreak/>
        <w:t>[new chart]</w:t>
      </w:r>
    </w:p>
    <w:p w14:paraId="625260D9" w14:textId="77777777" w:rsidR="00BD7C91" w:rsidRPr="00BD7C91" w:rsidRDefault="00BD7C91" w:rsidP="00BD7C91">
      <w:pPr>
        <w:numPr>
          <w:ilvl w:val="1"/>
          <w:numId w:val="1"/>
        </w:numPr>
        <w:contextualSpacing/>
      </w:pPr>
      <w:r w:rsidRPr="00BD7C91">
        <w:t>SC Figure 1.2.0.4 &amp; 1.3.0.4 — sendApiRequest()</w:t>
      </w:r>
    </w:p>
    <w:p w14:paraId="0D5A432C" w14:textId="77777777" w:rsidR="00BD7C91" w:rsidRPr="00BD7C91" w:rsidRDefault="00BD7C91" w:rsidP="00BD7C91">
      <w:pPr>
        <w:ind w:left="187" w:firstLine="533"/>
        <w:contextualSpacing/>
      </w:pPr>
      <w:r w:rsidRPr="00BD7C91">
        <w:t>[new chart]</w:t>
      </w:r>
    </w:p>
    <w:p w14:paraId="5ACF9665" w14:textId="77777777" w:rsidR="00BD7C91" w:rsidRPr="00BD7C91" w:rsidRDefault="00BD7C91" w:rsidP="00BD7C91">
      <w:pPr>
        <w:spacing w:line="240" w:lineRule="auto"/>
        <w:rPr>
          <w:rFonts w:eastAsia="Times New Roman" w:cs="Times New Roman"/>
          <w:lang w:eastAsia="en-US"/>
        </w:rPr>
      </w:pPr>
    </w:p>
    <w:p w14:paraId="68C98F5C" w14:textId="77777777" w:rsidR="00BD7C91" w:rsidRPr="00BD7C91" w:rsidRDefault="00BD7C91" w:rsidP="00BD7C91">
      <w:pPr>
        <w:numPr>
          <w:ilvl w:val="0"/>
          <w:numId w:val="1"/>
        </w:numPr>
        <w:contextualSpacing/>
        <w:rPr>
          <w:rFonts w:eastAsia="Times New Roman" w:cs="Times New Roman"/>
          <w:lang w:eastAsia="en-US"/>
        </w:rPr>
      </w:pPr>
      <w:r w:rsidRPr="00BD7C91">
        <w:t>Good</w:t>
      </w:r>
      <w:r w:rsidRPr="00BD7C91">
        <w:rPr>
          <w:rFonts w:eastAsia="Times New Roman" w:cs="Times New Roman"/>
          <w:lang w:eastAsia="en-US"/>
        </w:rPr>
        <w:t xml:space="preserve"> DFD examples:</w:t>
      </w:r>
    </w:p>
    <w:p w14:paraId="178DA121" w14:textId="77777777" w:rsidR="00BD7C91" w:rsidRPr="00BD7C91" w:rsidRDefault="00BD7C91" w:rsidP="00BD7C91">
      <w:pPr>
        <w:numPr>
          <w:ilvl w:val="1"/>
          <w:numId w:val="1"/>
        </w:numPr>
        <w:contextualSpacing/>
      </w:pPr>
      <w:r w:rsidRPr="00BD7C91">
        <w:t>DFD Figure 1.2.0.0.1 &amp; 1.3.0.0.1 — UI View Rendering Data Flow</w:t>
      </w:r>
    </w:p>
    <w:p w14:paraId="2F6B2743" w14:textId="77777777" w:rsidR="00BD7C91" w:rsidRPr="00BD7C91" w:rsidRDefault="00BD7C91" w:rsidP="00BD7C91">
      <w:pPr>
        <w:ind w:left="720"/>
        <w:contextualSpacing/>
      </w:pPr>
      <w:r w:rsidRPr="00BD7C91">
        <w:t>[new DFD]</w:t>
      </w:r>
    </w:p>
    <w:p w14:paraId="3CCDF8A0" w14:textId="77777777" w:rsidR="00BD7C91" w:rsidRPr="00BD7C91" w:rsidRDefault="00BD7C91" w:rsidP="00BD7C91">
      <w:pPr>
        <w:numPr>
          <w:ilvl w:val="1"/>
          <w:numId w:val="1"/>
        </w:numPr>
        <w:contextualSpacing/>
      </w:pPr>
      <w:r w:rsidRPr="00BD7C91">
        <w:t>DFD Figure 1.2.0.0.2 &amp; 1.3.0.0.2 — Client Form Submission Data Flow</w:t>
      </w:r>
    </w:p>
    <w:p w14:paraId="48A1747D" w14:textId="5ACC6B05" w:rsidR="006D34A1" w:rsidRDefault="00BD7C91" w:rsidP="00BD7C91">
      <w:pPr>
        <w:ind w:left="720"/>
        <w:contextualSpacing/>
      </w:pPr>
      <w:r w:rsidRPr="00BD7C91">
        <w:t>[new DFD]</w:t>
      </w:r>
    </w:p>
    <w:sectPr w:rsidR="006D3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74B3F"/>
    <w:multiLevelType w:val="hybridMultilevel"/>
    <w:tmpl w:val="8BB66DD0"/>
    <w:lvl w:ilvl="0" w:tplc="53CAF01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B658EC6C">
      <w:start w:val="1"/>
      <w:numFmt w:val="bullet"/>
      <w:suff w:val="space"/>
      <w:lvlText w:val="o"/>
      <w:lvlJc w:val="left"/>
      <w:pPr>
        <w:ind w:left="187" w:firstLine="0"/>
      </w:pPr>
      <w:rPr>
        <w:rFonts w:ascii="Courier New" w:hAnsi="Courier New" w:hint="default"/>
      </w:rPr>
    </w:lvl>
    <w:lvl w:ilvl="2" w:tplc="F2A06DEE">
      <w:start w:val="1"/>
      <w:numFmt w:val="bullet"/>
      <w:suff w:val="space"/>
      <w:lvlText w:val=""/>
      <w:lvlJc w:val="left"/>
      <w:pPr>
        <w:ind w:left="432" w:firstLine="0"/>
      </w:pPr>
      <w:rPr>
        <w:rFonts w:ascii="Wingdings" w:hAnsi="Wingdings" w:hint="default"/>
      </w:rPr>
    </w:lvl>
    <w:lvl w:ilvl="3" w:tplc="55947D1A">
      <w:start w:val="1"/>
      <w:numFmt w:val="bullet"/>
      <w:suff w:val="space"/>
      <w:lvlText w:val=""/>
      <w:lvlJc w:val="left"/>
      <w:pPr>
        <w:ind w:left="648" w:firstLine="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402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5C"/>
    <w:rsid w:val="00010864"/>
    <w:rsid w:val="00016E7B"/>
    <w:rsid w:val="00064A38"/>
    <w:rsid w:val="00076AD3"/>
    <w:rsid w:val="000E68FB"/>
    <w:rsid w:val="000F6F43"/>
    <w:rsid w:val="00103473"/>
    <w:rsid w:val="0011103C"/>
    <w:rsid w:val="0012299C"/>
    <w:rsid w:val="001554D3"/>
    <w:rsid w:val="00165A73"/>
    <w:rsid w:val="001C05DD"/>
    <w:rsid w:val="001D21F1"/>
    <w:rsid w:val="001E4FAE"/>
    <w:rsid w:val="001F3FA6"/>
    <w:rsid w:val="002056CE"/>
    <w:rsid w:val="00234A82"/>
    <w:rsid w:val="002361B3"/>
    <w:rsid w:val="002A11FA"/>
    <w:rsid w:val="002A5F13"/>
    <w:rsid w:val="002B3B1C"/>
    <w:rsid w:val="002B5E05"/>
    <w:rsid w:val="002E191B"/>
    <w:rsid w:val="002F5067"/>
    <w:rsid w:val="00300DEE"/>
    <w:rsid w:val="00390ECE"/>
    <w:rsid w:val="00395851"/>
    <w:rsid w:val="003A31BD"/>
    <w:rsid w:val="00477A44"/>
    <w:rsid w:val="0050664B"/>
    <w:rsid w:val="005073F3"/>
    <w:rsid w:val="00523E52"/>
    <w:rsid w:val="005569F9"/>
    <w:rsid w:val="00576CAF"/>
    <w:rsid w:val="005C3FA6"/>
    <w:rsid w:val="005D6F5A"/>
    <w:rsid w:val="00635D23"/>
    <w:rsid w:val="00656DE0"/>
    <w:rsid w:val="006D34A1"/>
    <w:rsid w:val="006E0E56"/>
    <w:rsid w:val="006E7EEC"/>
    <w:rsid w:val="007033DF"/>
    <w:rsid w:val="00716451"/>
    <w:rsid w:val="007330B3"/>
    <w:rsid w:val="00747B82"/>
    <w:rsid w:val="00786DB7"/>
    <w:rsid w:val="007C63FD"/>
    <w:rsid w:val="007F2989"/>
    <w:rsid w:val="007F4923"/>
    <w:rsid w:val="00835E79"/>
    <w:rsid w:val="00843CF5"/>
    <w:rsid w:val="00844763"/>
    <w:rsid w:val="008550CA"/>
    <w:rsid w:val="0089192B"/>
    <w:rsid w:val="008D3349"/>
    <w:rsid w:val="008D67D3"/>
    <w:rsid w:val="009159BE"/>
    <w:rsid w:val="00923E20"/>
    <w:rsid w:val="009C0DD3"/>
    <w:rsid w:val="009C31F9"/>
    <w:rsid w:val="009C645D"/>
    <w:rsid w:val="00A03EEE"/>
    <w:rsid w:val="00A1074E"/>
    <w:rsid w:val="00A673B6"/>
    <w:rsid w:val="00A74FBD"/>
    <w:rsid w:val="00A93195"/>
    <w:rsid w:val="00B13E88"/>
    <w:rsid w:val="00B21048"/>
    <w:rsid w:val="00B22CE0"/>
    <w:rsid w:val="00B51357"/>
    <w:rsid w:val="00B641AB"/>
    <w:rsid w:val="00B738A4"/>
    <w:rsid w:val="00B823E1"/>
    <w:rsid w:val="00BA3018"/>
    <w:rsid w:val="00BD7C91"/>
    <w:rsid w:val="00BE5F2E"/>
    <w:rsid w:val="00C15398"/>
    <w:rsid w:val="00C60AD4"/>
    <w:rsid w:val="00CC3380"/>
    <w:rsid w:val="00D83F9E"/>
    <w:rsid w:val="00DA14A7"/>
    <w:rsid w:val="00DE676D"/>
    <w:rsid w:val="00E00906"/>
    <w:rsid w:val="00E07201"/>
    <w:rsid w:val="00E8435D"/>
    <w:rsid w:val="00EE70F6"/>
    <w:rsid w:val="00EF50F0"/>
    <w:rsid w:val="00EF5603"/>
    <w:rsid w:val="00F16539"/>
    <w:rsid w:val="00F3775B"/>
    <w:rsid w:val="00F80C89"/>
    <w:rsid w:val="00FB063C"/>
    <w:rsid w:val="00FD1301"/>
    <w:rsid w:val="00FD27BA"/>
    <w:rsid w:val="00FD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F8B4C"/>
  <w15:chartTrackingRefBased/>
  <w15:docId w15:val="{0C2905E4-B94B-422F-B44A-30C6A779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A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A5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A5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A5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A5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link w:val="13ptHeadingChar"/>
    <w:autoRedefine/>
    <w:qFormat/>
    <w:rsid w:val="009C31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A5C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A5C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A5C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A5C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A5C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FD6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A5C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A5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A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FD6A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A5C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FD6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A5C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FD6A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5</cp:revision>
  <dcterms:created xsi:type="dcterms:W3CDTF">2026-05-27T08:43:00Z</dcterms:created>
  <dcterms:modified xsi:type="dcterms:W3CDTF">2026-05-27T09:21:00Z</dcterms:modified>
</cp:coreProperties>
</file>