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660" w:hRule="atLeast"/>
          <w:tblHeader w:val="0"/>
        </w:trPr>
        <w:tc>
          <w:tcPr>
            <w:tcBorders>
              <w:top w:color="cccccc" w:space="0" w:sz="7" w:val="single"/>
              <w:left w:color="cccccc" w:space="0" w:sz="7" w:val="single"/>
              <w:bottom w:color="cccccc" w:space="0" w:sz="7" w:val="single"/>
              <w:right w:color="cccccc" w:space="0" w:sz="7" w:val="single"/>
            </w:tcBorders>
            <w:shd w:fill="000000" w:val="clear"/>
            <w:tcMar>
              <w:top w:w="40.0" w:type="dxa"/>
              <w:left w:w="40.0" w:type="dxa"/>
              <w:bottom w:w="40.0" w:type="dxa"/>
              <w:right w:w="40.0" w:type="dxa"/>
            </w:tcMar>
            <w:vAlign w:val="bottom"/>
          </w:tcPr>
          <w:p w:rsidR="00000000" w:rsidDel="00000000" w:rsidP="00000000" w:rsidRDefault="00000000" w:rsidRPr="00000000" w14:paraId="00000002">
            <w:pPr>
              <w:widowControl w:val="0"/>
              <w:jc w:val="center"/>
              <w:rPr>
                <w:sz w:val="20"/>
                <w:szCs w:val="20"/>
              </w:rPr>
            </w:pPr>
            <w:r w:rsidDel="00000000" w:rsidR="00000000" w:rsidRPr="00000000">
              <w:rPr>
                <w:color w:val="ffffff"/>
                <w:sz w:val="26"/>
                <w:szCs w:val="26"/>
                <w:rtl w:val="0"/>
              </w:rPr>
              <w:t xml:space="preserve">Subcomponent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000000" w:val="clear"/>
            <w:tcMar>
              <w:top w:w="40.0" w:type="dxa"/>
              <w:left w:w="40.0" w:type="dxa"/>
              <w:bottom w:w="40.0" w:type="dxa"/>
              <w:right w:w="40.0" w:type="dxa"/>
            </w:tcMar>
            <w:vAlign w:val="bottom"/>
          </w:tcPr>
          <w:p w:rsidR="00000000" w:rsidDel="00000000" w:rsidP="00000000" w:rsidRDefault="00000000" w:rsidRPr="00000000" w14:paraId="00000003">
            <w:pPr>
              <w:widowControl w:val="0"/>
              <w:jc w:val="center"/>
              <w:rPr>
                <w:sz w:val="20"/>
                <w:szCs w:val="20"/>
              </w:rPr>
            </w:pPr>
            <w:r w:rsidDel="00000000" w:rsidR="00000000" w:rsidRPr="00000000">
              <w:rPr>
                <w:b w:val="1"/>
                <w:bCs w:val="1"/>
                <w:color w:val="ffffff"/>
                <w:sz w:val="26"/>
                <w:szCs w:val="26"/>
                <w:rtl w:val="0"/>
              </w:rPr>
              <w:t xml:space="preserve">Entity Name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000000" w:val="clear"/>
            <w:tcMar>
              <w:top w:w="40.0" w:type="dxa"/>
              <w:left w:w="40.0" w:type="dxa"/>
              <w:bottom w:w="40.0" w:type="dxa"/>
              <w:right w:w="40.0" w:type="dxa"/>
            </w:tcMar>
            <w:vAlign w:val="bottom"/>
          </w:tcPr>
          <w:p w:rsidR="00000000" w:rsidDel="00000000" w:rsidP="00000000" w:rsidRDefault="00000000" w:rsidRPr="00000000" w14:paraId="00000004">
            <w:pPr>
              <w:widowControl w:val="0"/>
              <w:jc w:val="center"/>
              <w:rPr>
                <w:sz w:val="20"/>
                <w:szCs w:val="20"/>
              </w:rPr>
            </w:pPr>
            <w:r w:rsidDel="00000000" w:rsidR="00000000" w:rsidRPr="00000000">
              <w:rPr>
                <w:b w:val="1"/>
                <w:bCs w:val="1"/>
                <w:color w:val="ffffff"/>
                <w:sz w:val="26"/>
                <w:szCs w:val="26"/>
                <w:rtl w:val="0"/>
              </w:rPr>
              <w:t xml:space="preserve">Entity Type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000000" w:val="clear"/>
            <w:tcMar>
              <w:top w:w="40.0" w:type="dxa"/>
              <w:left w:w="40.0" w:type="dxa"/>
              <w:bottom w:w="40.0" w:type="dxa"/>
              <w:right w:w="40.0" w:type="dxa"/>
            </w:tcMar>
            <w:vAlign w:val="bottom"/>
          </w:tcPr>
          <w:p w:rsidR="00000000" w:rsidDel="00000000" w:rsidP="00000000" w:rsidRDefault="00000000" w:rsidRPr="00000000" w14:paraId="00000005">
            <w:pPr>
              <w:widowControl w:val="0"/>
              <w:jc w:val="center"/>
              <w:rPr>
                <w:sz w:val="20"/>
                <w:szCs w:val="20"/>
              </w:rPr>
            </w:pPr>
            <w:r w:rsidDel="00000000" w:rsidR="00000000" w:rsidRPr="00000000">
              <w:rPr>
                <w:b w:val="1"/>
                <w:bCs w:val="1"/>
                <w:color w:val="ffffff"/>
                <w:sz w:val="26"/>
                <w:szCs w:val="26"/>
                <w:rtl w:val="0"/>
              </w:rPr>
              <w:t xml:space="preserve">Description/Purpose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000000" w:val="clear"/>
            <w:tcMar>
              <w:top w:w="40.0" w:type="dxa"/>
              <w:left w:w="40.0" w:type="dxa"/>
              <w:bottom w:w="40.0" w:type="dxa"/>
              <w:right w:w="40.0" w:type="dxa"/>
            </w:tcMar>
            <w:vAlign w:val="bottom"/>
          </w:tcPr>
          <w:p w:rsidR="00000000" w:rsidDel="00000000" w:rsidP="00000000" w:rsidRDefault="00000000" w:rsidRPr="00000000" w14:paraId="00000006">
            <w:pPr>
              <w:widowControl w:val="0"/>
              <w:jc w:val="center"/>
              <w:rPr>
                <w:sz w:val="20"/>
                <w:szCs w:val="20"/>
              </w:rPr>
            </w:pPr>
            <w:r w:rsidDel="00000000" w:rsidR="00000000" w:rsidRPr="00000000">
              <w:rPr>
                <w:b w:val="1"/>
                <w:bCs w:val="1"/>
                <w:color w:val="ffffff"/>
                <w:sz w:val="26"/>
                <w:szCs w:val="26"/>
                <w:rtl w:val="0"/>
              </w:rPr>
              <w:t xml:space="preserve">Related Requirements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000000" w:val="clear"/>
            <w:tcMar>
              <w:top w:w="40.0" w:type="dxa"/>
              <w:left w:w="40.0" w:type="dxa"/>
              <w:bottom w:w="40.0" w:type="dxa"/>
              <w:right w:w="40.0" w:type="dxa"/>
            </w:tcMar>
            <w:vAlign w:val="bottom"/>
          </w:tcPr>
          <w:p w:rsidR="00000000" w:rsidDel="00000000" w:rsidP="00000000" w:rsidRDefault="00000000" w:rsidRPr="00000000" w14:paraId="00000007">
            <w:pPr>
              <w:widowControl w:val="0"/>
              <w:jc w:val="center"/>
              <w:rPr>
                <w:sz w:val="20"/>
                <w:szCs w:val="20"/>
              </w:rPr>
            </w:pPr>
            <w:r w:rsidDel="00000000" w:rsidR="00000000" w:rsidRPr="00000000">
              <w:rPr>
                <w:b w:val="1"/>
                <w:bCs w:val="1"/>
                <w:color w:val="ffffff"/>
                <w:sz w:val="26"/>
                <w:szCs w:val="26"/>
                <w:rtl w:val="0"/>
              </w:rPr>
              <w:t xml:space="preserve">Collaborated/Related Requirements</w:t>
            </w:r>
            <w:r w:rsidDel="00000000" w:rsidR="00000000" w:rsidRPr="00000000">
              <w:rPr>
                <w:rtl w:val="0"/>
              </w:rPr>
            </w:r>
          </w:p>
        </w:tc>
      </w:tr>
      <w:tr>
        <w:trPr>
          <w:cantSplit w:val="0"/>
          <w:trHeight w:val="4680" w:hRule="atLeast"/>
          <w:tblHeader w:val="0"/>
        </w:trPr>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sz w:val="26"/>
                <w:szCs w:val="26"/>
                <w:rtl w:val="0"/>
              </w:rPr>
              <w:t xml:space="preserve">SecurityAuditLogger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sz w:val="26"/>
                <w:szCs w:val="26"/>
                <w:rtl w:val="0"/>
              </w:rPr>
              <w:t xml:space="preserve">buildAuditLog</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sz w:val="26"/>
                <w:szCs w:val="26"/>
                <w:rtl w:val="0"/>
              </w:rPr>
              <w:t xml:space="preserve">method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sz w:val="26"/>
                <w:szCs w:val="26"/>
                <w:rtl w:val="0"/>
              </w:rPr>
              <w:t xml:space="preserve">The function in the auditLogger component that takes all the different metrics, and buillds them into a single log to display to the development team</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0C">
            <w:pPr>
              <w:widowControl w:val="0"/>
              <w:jc w:val="right"/>
              <w:rPr>
                <w:sz w:val="20"/>
                <w:szCs w:val="20"/>
              </w:rPr>
            </w:pPr>
            <w:r w:rsidDel="00000000" w:rsidR="00000000" w:rsidRPr="00000000">
              <w:rPr>
                <w:sz w:val="26"/>
                <w:szCs w:val="26"/>
                <w:rtl w:val="0"/>
              </w:rPr>
              <w:t xml:space="preserve">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rPr>
            </w:pPr>
            <w:r w:rsidDel="00000000" w:rsidR="00000000" w:rsidRPr="00000000">
              <w:rPr>
                <w:rtl w:val="0"/>
              </w:rPr>
            </w:r>
          </w:p>
        </w:tc>
      </w:tr>
      <w:tr>
        <w:trPr>
          <w:cantSplit w:val="0"/>
          <w:trHeight w:val="2955" w:hRule="atLeast"/>
          <w:tblHeader w:val="0"/>
        </w:trPr>
        <w:tc>
          <w:tcPr>
            <w:tcBorders>
              <w:top w:color="cccccc" w:space="0" w:sz="7" w:val="single"/>
              <w:left w:color="cccccc" w:space="0" w:sz="7" w:val="single"/>
              <w:bottom w:color="cccccc" w:space="0" w:sz="7" w:val="single"/>
              <w:right w:color="cccccc"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sz w:val="26"/>
                <w:szCs w:val="26"/>
                <w:rtl w:val="0"/>
              </w:rPr>
              <w:t xml:space="preserve">SecurityAuditLogger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sz w:val="26"/>
                <w:szCs w:val="26"/>
                <w:rtl w:val="0"/>
              </w:rPr>
              <w:t xml:space="preserve">loginAttempts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rPr>
            </w:pPr>
            <w:r w:rsidDel="00000000" w:rsidR="00000000" w:rsidRPr="00000000">
              <w:rPr>
                <w:sz w:val="26"/>
                <w:szCs w:val="26"/>
                <w:rtl w:val="0"/>
              </w:rPr>
              <w:t xml:space="preserve">attribute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sz w:val="26"/>
                <w:szCs w:val="26"/>
                <w:rtl w:val="0"/>
              </w:rPr>
              <w:t xml:space="preserve">An Int that represents how many times a failed login was attempted for a specific user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012">
            <w:pPr>
              <w:widowControl w:val="0"/>
              <w:jc w:val="right"/>
              <w:rPr>
                <w:sz w:val="20"/>
                <w:szCs w:val="20"/>
              </w:rPr>
            </w:pPr>
            <w:r w:rsidDel="00000000" w:rsidR="00000000" w:rsidRPr="00000000">
              <w:rPr>
                <w:sz w:val="26"/>
                <w:szCs w:val="26"/>
                <w:rtl w:val="0"/>
              </w:rPr>
              <w:t xml:space="preserve">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rtl w:val="0"/>
              </w:rPr>
            </w:r>
          </w:p>
        </w:tc>
      </w:tr>
      <w:tr>
        <w:trPr>
          <w:cantSplit w:val="0"/>
          <w:trHeight w:val="3540" w:hRule="atLeast"/>
          <w:tblHeader w:val="0"/>
        </w:trPr>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sz w:val="26"/>
                <w:szCs w:val="26"/>
                <w:rtl w:val="0"/>
              </w:rPr>
              <w:t xml:space="preserve">SecurityAuditLogger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sz w:val="26"/>
                <w:szCs w:val="26"/>
                <w:rtl w:val="0"/>
              </w:rPr>
              <w:t xml:space="preserve">logID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sz w:val="26"/>
                <w:szCs w:val="26"/>
                <w:rtl w:val="0"/>
              </w:rPr>
              <w:t xml:space="preserve">attribute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sz w:val="26"/>
                <w:szCs w:val="26"/>
                <w:rtl w:val="0"/>
              </w:rPr>
              <w:t xml:space="preserve">Comes from the input of the users into the passwordBox, and gets packaged into the userData structure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18">
            <w:pPr>
              <w:widowControl w:val="0"/>
              <w:jc w:val="right"/>
              <w:rPr>
                <w:sz w:val="20"/>
                <w:szCs w:val="20"/>
              </w:rPr>
            </w:pPr>
            <w:r w:rsidDel="00000000" w:rsidR="00000000" w:rsidRPr="00000000">
              <w:rPr>
                <w:sz w:val="26"/>
                <w:szCs w:val="26"/>
                <w:rtl w:val="0"/>
              </w:rPr>
              <w:t xml:space="preserve">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rtl w:val="0"/>
              </w:rPr>
            </w:r>
          </w:p>
        </w:tc>
      </w:tr>
      <w:tr>
        <w:trPr>
          <w:cantSplit w:val="0"/>
          <w:trHeight w:val="5835" w:hRule="atLeast"/>
          <w:tblHeader w:val="0"/>
        </w:trPr>
        <w:tc>
          <w:tcPr>
            <w:tcBorders>
              <w:top w:color="cccccc" w:space="0" w:sz="7" w:val="single"/>
              <w:left w:color="cccccc" w:space="0" w:sz="7" w:val="single"/>
              <w:bottom w:color="cccccc" w:space="0" w:sz="7" w:val="single"/>
              <w:right w:color="cccccc"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sz w:val="26"/>
                <w:szCs w:val="26"/>
                <w:rtl w:val="0"/>
              </w:rPr>
              <w:t xml:space="preserve">SecurityAuditLogger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sz w:val="26"/>
                <w:szCs w:val="26"/>
                <w:rtl w:val="0"/>
              </w:rPr>
              <w:t xml:space="preserve">auditLogException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1C">
            <w:pPr>
              <w:widowControl w:val="0"/>
              <w:rPr>
                <w:sz w:val="20"/>
                <w:szCs w:val="20"/>
              </w:rPr>
            </w:pPr>
            <w:r w:rsidDel="00000000" w:rsidR="00000000" w:rsidRPr="00000000">
              <w:rPr>
                <w:sz w:val="26"/>
                <w:szCs w:val="26"/>
                <w:rtl w:val="0"/>
              </w:rPr>
              <w:t xml:space="preserve">class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sz w:val="26"/>
                <w:szCs w:val="26"/>
                <w:rtl w:val="0"/>
              </w:rPr>
              <w:t xml:space="preserve">This object contains the exception function, the log that failed, and shuts down the effected accounts, so that if any more attacks happen, the account is protected until it can be manually fixed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1E">
            <w:pPr>
              <w:widowControl w:val="0"/>
              <w:jc w:val="right"/>
              <w:rPr>
                <w:sz w:val="20"/>
                <w:szCs w:val="20"/>
              </w:rPr>
            </w:pPr>
            <w:r w:rsidDel="00000000" w:rsidR="00000000" w:rsidRPr="00000000">
              <w:rPr>
                <w:sz w:val="26"/>
                <w:szCs w:val="26"/>
                <w:rtl w:val="0"/>
              </w:rPr>
              <w:t xml:space="preserve">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rtl w:val="0"/>
              </w:rPr>
            </w:r>
          </w:p>
        </w:tc>
      </w:tr>
      <w:tr>
        <w:trPr>
          <w:cantSplit w:val="0"/>
          <w:trHeight w:val="3825" w:hRule="atLeast"/>
          <w:tblHeader w:val="0"/>
        </w:trPr>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sz w:val="26"/>
                <w:szCs w:val="26"/>
                <w:rtl w:val="0"/>
              </w:rPr>
              <w:t xml:space="preserve">SecurityAuditLogger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sz w:val="26"/>
                <w:szCs w:val="26"/>
                <w:rtl w:val="0"/>
              </w:rPr>
              <w:t xml:space="preserve">throwException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sz w:val="26"/>
                <w:szCs w:val="26"/>
                <w:rtl w:val="0"/>
              </w:rPr>
              <w:t xml:space="preserve">method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sz w:val="26"/>
                <w:szCs w:val="26"/>
                <w:rtl w:val="0"/>
              </w:rPr>
              <w:t xml:space="preserve">The function that throws an exception to the system, so that no one gets access when a security threat arises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rtl w:val="0"/>
              </w:rPr>
            </w:r>
          </w:p>
        </w:tc>
      </w:tr>
      <w:tr>
        <w:trPr>
          <w:cantSplit w:val="0"/>
          <w:trHeight w:val="3240" w:hRule="atLeast"/>
          <w:tblHeader w:val="0"/>
        </w:trPr>
        <w:tc>
          <w:tcPr>
            <w:tcBorders>
              <w:top w:color="cccccc" w:space="0" w:sz="7" w:val="single"/>
              <w:left w:color="cccccc" w:space="0" w:sz="7" w:val="single"/>
              <w:bottom w:color="cccccc" w:space="0" w:sz="7" w:val="single"/>
              <w:right w:color="cccccc"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sz w:val="26"/>
                <w:szCs w:val="26"/>
                <w:rtl w:val="0"/>
              </w:rPr>
              <w:t xml:space="preserve">SecurityAuditLogger/LogIn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sz w:val="26"/>
                <w:szCs w:val="26"/>
                <w:rtl w:val="0"/>
              </w:rPr>
              <w:t xml:space="preserve">submit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sz w:val="26"/>
                <w:szCs w:val="26"/>
                <w:rtl w:val="0"/>
              </w:rPr>
              <w:t xml:space="preserve">method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sz w:val="26"/>
                <w:szCs w:val="26"/>
                <w:rtl w:val="0"/>
              </w:rPr>
              <w:t xml:space="preserve">Recieves the userData variables where the security risk was brought up to help in the threat assesment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2A">
            <w:pPr>
              <w:widowControl w:val="0"/>
              <w:jc w:val="right"/>
              <w:rPr>
                <w:sz w:val="20"/>
                <w:szCs w:val="20"/>
              </w:rPr>
            </w:pPr>
            <w:r w:rsidDel="00000000" w:rsidR="00000000" w:rsidRPr="00000000">
              <w:rPr>
                <w:sz w:val="26"/>
                <w:szCs w:val="26"/>
                <w:rtl w:val="0"/>
              </w:rPr>
              <w:t xml:space="preserve">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