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Arial" w:hAnsi="Arial"/>
          <w:b/>
          <w:sz w:val="32"/>
        </w:rPr>
        <w:t xml:space="preserve">Milestone 2 Wireframe QA Checklist</w:t>
      </w:r>
      <w:r/>
    </w:p>
    <w:p>
      <w:pPr>
        <w:pBdr/>
        <w:spacing/>
        <w:ind/>
        <w:rPr/>
      </w:pPr>
      <w:r/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Desktop wireframe submitted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Mobile wireframe submitted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Both assigned views present for this team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File name format: Initials_M2_Team#_ViewName_v##.drawio.png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Desktop header has Logo, Search Bar, and Profile/Menu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Desktop left sidebar has: Dashboard, Profile, Jobs, Resume, Notifications, News Feed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Desktop main content area is populated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Mobile header has hamburger menu, CareerBound (one word), bell icon, and profile icon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Mobile has no left sidebar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Mobile has search bar below the header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Page/screen title uses standardized name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Navigation labels match the glossary exactly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Buttons and actions use standard terms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Wireframe is black and white only — no color fills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Shape outlines are visible and consistent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Font is Arial throughout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2026-05-15T20:37:27Z</dcterms:modified>
  <cp:category/>
</cp:coreProperties>
</file>