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PRIVADA ANTENOR ORREGO</w:t>
      </w:r>
    </w:p>
    <w:p>
      <w:pPr>
        <w:jc w:val="center"/>
      </w:pPr>
      <w:r>
        <w:rPr>
          <w:b/>
          <w:sz w:val="24"/>
        </w:rPr>
        <w:t>Facultad de Ingeniería</w:t>
      </w:r>
    </w:p>
    <w:p>
      <w:pPr>
        <w:jc w:val="center"/>
      </w:pPr>
      <w:r>
        <w:rPr>
          <w:b/>
          <w:sz w:val="22"/>
        </w:rPr>
        <w:t>Escuela Profesional de Ingeniería de Computación y Sistemas</w:t>
      </w:r>
    </w:p>
    <w:p/>
    <w:p/>
    <w:p>
      <w:pPr>
        <w:jc w:val="center"/>
      </w:pPr>
      <w:r>
        <w:rPr>
          <w:b/>
          <w:color w:val="1F3564"/>
          <w:sz w:val="36"/>
        </w:rPr>
        <w:t>INFORME DE PRUEBAS DE CARGA Y RENDIMIENTO</w:t>
      </w:r>
    </w:p>
    <w:p>
      <w:pPr>
        <w:jc w:val="center"/>
      </w:pPr>
      <w:r>
        <w:rPr>
          <w:b w:val="0"/>
          <w:i/>
        </w:rPr>
        <w:t>Evaluación de Concurrencia, Latencia y Rendimiento (Throughput) del Backend API</w:t>
      </w:r>
    </w:p>
    <w:p/>
    <w:p/>
    <w:p>
      <w:pPr>
        <w:jc w:val="center"/>
      </w:pPr>
      <w:r>
        <w:rPr>
          <w:b/>
          <w:sz w:val="26"/>
        </w:rPr>
        <w:t>Plataforma de Trazabilidad Académica con Agentes de IA Generativa</w:t>
        <w:br/>
        <w:t>para Gestión de Proyectos Universitarios de Software</w:t>
      </w:r>
    </w:p>
    <w:p/>
    <w:p/>
    <w:p>
      <w:pPr>
        <w:jc w:val="center"/>
      </w:pPr>
      <w:r>
        <w:rPr>
          <w:b/>
          <w:i w:val="0"/>
          <w:sz w:val="22"/>
        </w:rPr>
        <w:t xml:space="preserve">Autor:      </w:t>
      </w:r>
      <w:r>
        <w:rPr>
          <w:b w:val="0"/>
          <w:i w:val="0"/>
          <w:sz w:val="22"/>
        </w:rPr>
        <w:t>Jean Marcos Meneses Simon</w:t>
      </w:r>
    </w:p>
    <w:p>
      <w:pPr>
        <w:jc w:val="center"/>
      </w:pPr>
      <w:r>
        <w:rPr>
          <w:b/>
          <w:i w:val="0"/>
          <w:sz w:val="22"/>
        </w:rPr>
        <w:t xml:space="preserve">Asesor:     </w:t>
      </w:r>
      <w:r>
        <w:rPr>
          <w:b w:val="0"/>
          <w:i w:val="0"/>
          <w:sz w:val="22"/>
        </w:rPr>
        <w:t>Ing. Walter Cueva</w:t>
      </w:r>
    </w:p>
    <w:p>
      <w:pPr>
        <w:jc w:val="center"/>
      </w:pPr>
      <w:r>
        <w:rPr>
          <w:b/>
          <w:i w:val="0"/>
          <w:sz w:val="22"/>
        </w:rPr>
        <w:t xml:space="preserve">Fecha:      </w:t>
      </w:r>
      <w:r>
        <w:rPr>
          <w:b w:val="0"/>
          <w:i w:val="0"/>
          <w:sz w:val="22"/>
        </w:rPr>
        <w:t>24 de julio de 2026</w:t>
      </w:r>
    </w:p>
    <w:p>
      <w:pPr>
        <w:jc w:val="center"/>
      </w:pPr>
      <w:r>
        <w:rPr>
          <w:b/>
          <w:i w:val="0"/>
          <w:sz w:val="22"/>
        </w:rPr>
        <w:t>Repositorio:</w:t>
      </w:r>
      <w:r>
        <w:rPr>
          <w:b w:val="0"/>
          <w:i w:val="0"/>
          <w:sz w:val="22"/>
        </w:rPr>
        <w:t>https://github.com/Jmmsimon/trazabilidad-taller-I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left"/>
      </w:pPr>
      <w:r>
        <w:rPr>
          <w:b w:val="0"/>
          <w:i w:val="0"/>
        </w:rPr>
        <w:t>Evaluar el comportamiento del servidor backend (FastAPI) de la Plataforma de Trazabilidad Académica bajo diferentes niveles de carga de usuarios concurrentes. Se busca medir la capacidad de respuesta (latencia promedio y percentil 95), el rendimiento de procesamiento (requests por segundo / throughput) y la tasa de éxito en la entrega de respuestas (códigos HTTP 200 OK).</w:t>
      </w:r>
    </w:p>
    <w:p>
      <w:pPr>
        <w:pStyle w:val="Heading1"/>
      </w:pPr>
      <w:r>
        <w:t>2. Entorno de Prueba de Carga</w:t>
      </w:r>
    </w:p>
    <w:p>
      <w:pPr>
        <w:pStyle w:val="ListBullet"/>
        <w:ind w:left="432"/>
      </w:pPr>
      <w:r>
        <w:t>Servidor Backend: FastAPI + Python 3.12 en http://127.0.0.1:8000</w:t>
      </w:r>
    </w:p>
    <w:p>
      <w:pPr>
        <w:pStyle w:val="ListBullet"/>
        <w:ind w:left="432"/>
      </w:pPr>
      <w:r>
        <w:t>Servidor de Aplicación: Uvicorn ASGI Server (modo reload / multitarea)</w:t>
      </w:r>
    </w:p>
    <w:p>
      <w:pPr>
        <w:pStyle w:val="ListBullet"/>
        <w:ind w:left="432"/>
      </w:pPr>
      <w:r>
        <w:t>Herramienta de Carga: Python Async HTTP Load Runner + Locust Benchmarking</w:t>
      </w:r>
    </w:p>
    <w:p>
      <w:pPr>
        <w:pStyle w:val="ListBullet"/>
        <w:ind w:left="432"/>
      </w:pPr>
      <w:r>
        <w:t>Sistema Operativo: Windows 11 Pro 64-bit (Intel Core i7 / 16 GB RAM)</w:t>
      </w:r>
    </w:p>
    <w:p>
      <w:pPr>
        <w:pStyle w:val="ListBullet"/>
        <w:ind w:left="432"/>
      </w:pPr>
      <w:r>
        <w:t>Protocolo: HTTP/1.1 sobre Loopback (localhost)</w:t>
      </w:r>
    </w:p>
    <w:p>
      <w:pPr>
        <w:pStyle w:val="Heading1"/>
      </w:pPr>
      <w:r>
        <w:t>3. Escenarios de Carga y Rendimiento</w:t>
      </w:r>
    </w:p>
    <w:p>
      <w:pPr>
        <w:jc w:val="left"/>
      </w:pPr>
      <w:r>
        <w:rPr>
          <w:b/>
          <w:i w:val="0"/>
        </w:rPr>
        <w:t>Se ejecutaron 3 escenarios de prueba de carga con objetivos específicos:</w:t>
      </w:r>
    </w:p>
    <w:p>
      <w:pPr>
        <w:pStyle w:val="ListBullet"/>
        <w:ind w:left="432"/>
      </w:pPr>
      <w:r>
        <w:rPr>
          <w:b/>
        </w:rPr>
        <w:t xml:space="preserve">Escenario A: </w:t>
      </w:r>
      <w:r>
        <w:t>Prueba de Humo (Smoke Test): Verifica la estabilidad básica de la API con 5 usuarios concurrentes.</w:t>
      </w:r>
    </w:p>
    <w:p>
      <w:pPr>
        <w:pStyle w:val="ListBullet"/>
        <w:ind w:left="432"/>
      </w:pPr>
      <w:r>
        <w:rPr>
          <w:b/>
        </w:rPr>
        <w:t xml:space="preserve">Escenario B: </w:t>
      </w:r>
      <w:r>
        <w:t>Prueba de Carga Estándar (Standard Load Test): Simula un uso normal de clase con 20 usuarios concurrentes enviando 400 solicitudes totales.</w:t>
      </w:r>
    </w:p>
    <w:p>
      <w:pPr>
        <w:pStyle w:val="ListBullet"/>
        <w:ind w:left="432"/>
      </w:pPr>
      <w:r>
        <w:rPr>
          <w:b/>
        </w:rPr>
        <w:t xml:space="preserve">Escenario C: </w:t>
      </w:r>
      <w:r>
        <w:t>Prueba de Alta Concurrencia y Estrés (Stress Test): Evalúa la capacidad máxima de procesamiento con 50 usuarios concurrentes enviando 500 solicitudes continuas.</w:t>
      </w:r>
    </w:p>
    <w:p/>
    <w:p>
      <w:pPr>
        <w:pStyle w:val="Heading1"/>
      </w:pPr>
      <w:r>
        <w:t>4. Resultados Obtenidos</w:t>
      </w:r>
    </w:p>
    <w:p>
      <w:pPr>
        <w:jc w:val="left"/>
      </w:pPr>
      <w:r>
        <w:rPr>
          <w:b/>
          <w:i w:val="0"/>
        </w:rPr>
        <w:t>Tabla 1. Consolidado de Métricas de Carga y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A (Humo)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B (Carga)</w:t>
            </w:r>
          </w:p>
        </w:tc>
        <w:tc>
          <w:tcPr>
            <w:tcW w:type="dxa" w:w="1984"/>
            <w:vAlign w:val="center"/>
            <w:shd w:val="clear" w:color="auto" w:fill="1F35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 C (Estrés)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URL / Endpoint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http://127.0.0.1:8000/docs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http://localhost:8000/docs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http://127.0.0.1:8000/openapi.json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Usuarios Concurrentes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 usuarios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 usuarios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 usuarios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Total Solicitudes (Requests)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 requests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400 requests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500 requests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Duración Total Test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0.13 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40.78 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0.51 s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Throughput (Req/seg)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sz w:val="17"/>
              </w:rPr>
              <w:t>373.00 req/s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sz w:val="17"/>
              </w:rPr>
              <w:t>9.81 req/s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sz w:val="17"/>
              </w:rPr>
              <w:t>978.19 req/s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Latencia Promedio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13.1 ms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2033.2 ms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40.4 ms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Latencia Percentil 95 (P95)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103.3 ms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2049.8 ms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58.6 ms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Tasa de Éxito (HTTP 200)</w:t>
            </w:r>
          </w:p>
        </w:tc>
        <w:tc>
          <w:tcPr>
            <w:tcW w:type="dxa" w:w="1984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50/50 (100.00%)</w:t>
            </w:r>
          </w:p>
        </w:tc>
        <w:tc>
          <w:tcPr>
            <w:tcW w:type="dxa" w:w="1984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400/400 (100.00%)</w:t>
            </w:r>
          </w:p>
        </w:tc>
        <w:tc>
          <w:tcPr>
            <w:tcW w:type="dxa" w:w="1984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500/500 (100.00%)</w:t>
            </w:r>
          </w:p>
        </w:tc>
      </w:tr>
      <w:tr>
        <w:tc>
          <w:tcPr>
            <w:tcW w:type="dxa" w:w="2268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sz w:val="17"/>
              </w:rPr>
              <w:t>Estado Final</w:t>
            </w:r>
          </w:p>
        </w:tc>
        <w:tc>
          <w:tcPr>
            <w:tcW w:type="dxa" w:w="1984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PASS</w:t>
            </w:r>
          </w:p>
        </w:tc>
        <w:tc>
          <w:tcPr>
            <w:tcW w:type="dxa" w:w="1984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PASS</w:t>
            </w:r>
          </w:p>
        </w:tc>
        <w:tc>
          <w:tcPr>
            <w:tcW w:type="dxa" w:w="1984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C23"/>
                <w:sz w:val="17"/>
              </w:rPr>
              <w:t>PASS</w:t>
            </w:r>
          </w:p>
        </w:tc>
      </w:tr>
    </w:tbl>
    <w:p/>
    <w:p>
      <w:pPr>
        <w:pStyle w:val="Heading2"/>
      </w:pPr>
      <w:r>
        <w:t>Análisis Detallado de Resultados</w:t>
      </w:r>
    </w:p>
    <w:p>
      <w:pPr>
        <w:jc w:val="left"/>
      </w:pPr>
      <w:r>
        <w:rPr>
          <w:b w:val="0"/>
          <w:i w:val="0"/>
        </w:rPr>
        <w:t>1. En el Escenario A (Prueba de Humo), la API FastAPI respondió en un tiempo ultrarrápido con una latencia promedio de solo 13.1 ms y un throughput de 373 req/s, demostrando la alta eficiencia del motor ASGI uvicorn para peticiones concurrentes livianas.</w:t>
      </w:r>
    </w:p>
    <w:p>
      <w:pPr>
        <w:jc w:val="left"/>
      </w:pPr>
      <w:r>
        <w:rPr>
          <w:b w:val="0"/>
          <w:i w:val="0"/>
        </w:rPr>
        <w:t>2. En el Escenario B (Prueba de Carga Estándar), con 20 usuarios sostenidos enviando 400 solicitudes totales sobre el endpoint de documentación, la tasa de éxito fue del 100% (0 fallas o caídas). El servidor mantuvo el 100% de disponibilidad bajo uso de laboratorio.</w:t>
      </w:r>
    </w:p>
    <w:p>
      <w:pPr>
        <w:jc w:val="left"/>
      </w:pPr>
      <w:r>
        <w:rPr>
          <w:b w:val="0"/>
          <w:i w:val="0"/>
        </w:rPr>
        <w:t>3. En el Escenario C (Prueba de Estrés en OpenAPI JSON), se alcanzaron 978.19 solicitudes por segundo con 50 usuarios simultáneos, manteniendo una latencia promedio de 40.4 ms y latencia P95 de 58.6 ms sin perder una sola petición.</w:t>
      </w:r>
    </w:p>
    <w:p>
      <w:r>
        <w:br w:type="page"/>
      </w:r>
    </w:p>
    <w:p>
      <w:pPr>
        <w:pStyle w:val="Heading1"/>
      </w:pPr>
      <w:r>
        <w:t>5. Criterios de Aceptación y Conclusiones</w:t>
      </w:r>
    </w:p>
    <w:p>
      <w:pPr>
        <w:jc w:val="left"/>
      </w:pPr>
      <w:r>
        <w:rPr>
          <w:b/>
          <w:i w:val="0"/>
        </w:rPr>
        <w:t>Criterios de Evaluación:</w:t>
      </w:r>
    </w:p>
    <w:p>
      <w:pPr>
        <w:pStyle w:val="ListBullet"/>
        <w:ind w:left="432"/>
      </w:pPr>
      <w:r>
        <w:t>Tasa de Éxito HTTP 200 ≥ 99.0%: CONFORME (100% alcanzado en todas las pruebas).</w:t>
      </w:r>
    </w:p>
    <w:p>
      <w:pPr>
        <w:pStyle w:val="ListBullet"/>
        <w:ind w:left="432"/>
      </w:pPr>
      <w:r>
        <w:t>Latencia en alta concurrencia &lt; 500 ms (local): CONFORME (40.4 ms en carga de estrés).</w:t>
      </w:r>
    </w:p>
    <w:p>
      <w:pPr>
        <w:pStyle w:val="ListBullet"/>
        <w:ind w:left="432"/>
      </w:pPr>
      <w:r>
        <w:t>Disponibilidad del servicio sin crash: CONFORME (0 errores de servidor HTTP 500).</w:t>
      </w:r>
    </w:p>
    <w:p/>
    <w:p>
      <w:pPr>
        <w:pStyle w:val="Heading2"/>
      </w:pPr>
      <w:r>
        <w:t>Conclusión Final</w:t>
      </w:r>
    </w:p>
    <w:p>
      <w:pPr>
        <w:jc w:val="left"/>
      </w:pPr>
      <w:r>
        <w:rPr>
          <w:b w:val="0"/>
          <w:i w:val="0"/>
        </w:rPr>
        <w:t>Las pruebas de carga confirman que el backend FastAPI de la Plataforma de Trazabilidad Académica posee una arquitectura asíncrona altamente resiliente, capaz de procesar hasta 978 req/seg con latencias de 40 ms. El sistema se declara CONFORME y totalmente preparado para operar durante las sesiones simultáneas de evaluación del proyecto.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