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SPRINT REVIEW REPORT GROUP 05</w:t>
      </w:r>
    </w:p>
    <w:p>
      <w:pPr>
        <w:jc w:val="center"/>
      </w:pPr>
      <w:r>
        <w:rPr>
          <w:b/>
          <w:sz w:val="28"/>
        </w:rPr>
        <w:t>Sprint 5: User Management, DevOps, Testing &amp; Demo</w:t>
      </w:r>
    </w:p>
    <w:p>
      <w:pPr>
        <w:jc w:val="center"/>
      </w:pPr>
      <w:r>
        <w:t>Boot-Tracker: Lead Management and Payment System</w:t>
      </w:r>
    </w:p>
    <w:p>
      <w:pPr>
        <w:jc w:val="center"/>
      </w:pPr>
      <w:r>
        <w:t>Organization: Coding Bootcamps ESPOL</w:t>
      </w:r>
    </w:p>
    <w:p>
      <w:pPr>
        <w:jc w:val="center"/>
      </w:pPr>
      <w:r>
        <w:t>Project: Boot-Tracker Platform</w:t>
      </w:r>
    </w:p>
    <w:p>
      <w:pPr>
        <w:jc w:val="center"/>
      </w:pPr>
      <w:r>
        <w:t>Closing Date: 26 de julio de 2026 (fecha objetivo del milestone en Linear)</w:t>
      </w:r>
    </w:p>
    <w:p>
      <w:pPr>
        <w:pStyle w:val="Heading2"/>
      </w:pPr>
      <w:r>
        <w:t>Sprint Summary</w:t>
      </w:r>
    </w:p>
    <w:p>
      <w:r>
        <w:t>Sprint 5 closed the User Management module (CRUD, roles, activation) end to end and hardened the CI/CD pipeline on top of the deployment shipped in S4, alongside full end-to-end integration testing and demo preparation for the client (PhD. Carmen Vaca). It also absorbed four client change requests raised after the partial delivery: CR-005 (forced lead release/reassignment by admin), CR-006 (temporal traceability and lead-management metrics), CR-009 (expanded OCR extraction) and CR-010 (payment-rejection email). 9 of 11 core issues are Done; the mobile demo build (CB-65) and the formal Sprint Review S5 ceremony record (CB-71) remain open in Linear as of this report.</w:t>
      </w:r>
    </w:p>
    <w:p>
      <w:pPr>
        <w:pStyle w:val="Heading2"/>
      </w:pPr>
      <w:r>
        <w:t>User Stories Covered</w:t>
      </w:r>
    </w:p>
    <w:p>
      <w:pPr>
        <w:pStyle w:val="ListBullet"/>
      </w:pPr>
      <w:r>
        <w:t>HST-012 (mod. CR-005): forced lead release and reassignment by the administrator.</w:t>
      </w:r>
    </w:p>
    <w:p>
      <w:pPr>
        <w:pStyle w:val="ListBullet"/>
      </w:pPr>
      <w:r>
        <w:t>HST-007 / HST-012 / HST-024 (mod. CR-006): temporal traceability and lead-management metrics.</w:t>
      </w:r>
    </w:p>
    <w:p>
      <w:pPr>
        <w:pStyle w:val="ListBullet"/>
      </w:pPr>
      <w:r>
        <w:t>HST-016 / HST-021 (mod. CR-009): expanded OCR extraction and billing fields.</w:t>
      </w:r>
    </w:p>
    <w:p>
      <w:pPr>
        <w:pStyle w:val="ListBullet"/>
      </w:pPr>
      <w:r>
        <w:t>HST-023 (mod. CR-010): email notification on payment rejection.</w:t>
      </w:r>
    </w:p>
    <w:p>
      <w:pPr>
        <w:pStyle w:val="Heading2"/>
      </w:pPr>
      <w:r>
        <w:t>Sprint Tasks (Linear)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CB-60</w:t>
            </w:r>
          </w:p>
        </w:tc>
        <w:tc>
          <w:tcPr>
            <w:tcW w:type="dxa" w:w="2160"/>
          </w:tcPr>
          <w:p>
            <w:r>
              <w:t>S5-1 - User Management CRUD: gestion de usuarios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CB-61</w:t>
            </w:r>
          </w:p>
        </w:tc>
        <w:tc>
          <w:tcPr>
            <w:tcW w:type="dxa" w:w="2160"/>
          </w:tcPr>
          <w:p>
            <w:r>
              <w:t>S5-2 - DevOps: Deploy + CI/CD pipeline hardening sobre el despliegue de S4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CB-62</w:t>
            </w:r>
          </w:p>
        </w:tc>
        <w:tc>
          <w:tcPr>
            <w:tcW w:type="dxa" w:w="2160"/>
          </w:tcPr>
          <w:p>
            <w:r>
              <w:t>S5-3 - Testing de integracion end-to-end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CB-63</w:t>
            </w:r>
          </w:p>
        </w:tc>
        <w:tc>
          <w:tcPr>
            <w:tcW w:type="dxa" w:w="2160"/>
          </w:tcPr>
          <w:p>
            <w:r>
              <w:t>S5-4 - Frontend: User Management UI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CB-64</w:t>
            </w:r>
          </w:p>
        </w:tc>
        <w:tc>
          <w:tcPr>
            <w:tcW w:type="dxa" w:w="2160"/>
          </w:tcPr>
          <w:p>
            <w:r>
              <w:t>S5-5 - Preparacion y ensayo de demo al cliente</w:t>
            </w:r>
          </w:p>
        </w:tc>
        <w:tc>
          <w:tcPr>
            <w:tcW w:type="dxa" w:w="2160"/>
          </w:tcPr>
          <w:p>
            <w:r>
              <w:t>Gabriela Jimenez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CB-65</w:t>
            </w:r>
          </w:p>
        </w:tc>
        <w:tc>
          <w:tcPr>
            <w:tcW w:type="dxa" w:w="2160"/>
          </w:tcPr>
          <w:p>
            <w:r>
              <w:t>S5-6 - Mobile: build iOS + Android para demo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CB-121</w:t>
            </w:r>
          </w:p>
        </w:tc>
        <w:tc>
          <w:tcPr>
            <w:tcW w:type="dxa" w:w="2160"/>
          </w:tcPr>
          <w:p>
            <w:r>
              <w:t>S5-8 - HST-012 mod. (CR-005): liberacion y reasignacion forzada de leads por el admin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CB-122</w:t>
            </w:r>
          </w:p>
        </w:tc>
        <w:tc>
          <w:tcPr>
            <w:tcW w:type="dxa" w:w="2160"/>
          </w:tcPr>
          <w:p>
            <w:r>
              <w:t>S5-9 - HST-007/012/024 mod. (CR-006): trazabilidad temporal y metricas de gestion de leads</w:t>
            </w:r>
          </w:p>
        </w:tc>
        <w:tc>
          <w:tcPr>
            <w:tcW w:type="dxa" w:w="2160"/>
          </w:tcPr>
          <w:p>
            <w:r>
              <w:t>Gabriela Jimenez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CB-123</w:t>
            </w:r>
          </w:p>
        </w:tc>
        <w:tc>
          <w:tcPr>
            <w:tcW w:type="dxa" w:w="2160"/>
          </w:tcPr>
          <w:p>
            <w:r>
              <w:t>S5-10 - HST-016/021 mod. (CR-009): expansion de extraccion OCR + campos de facturacion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CB-124</w:t>
            </w:r>
          </w:p>
        </w:tc>
        <w:tc>
          <w:tcPr>
            <w:tcW w:type="dxa" w:w="2160"/>
          </w:tcPr>
          <w:p>
            <w:r>
              <w:t>S5-11 - HST-023 mod. (CR-010): notificacion por email al rechazar un pago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CB-71</w:t>
            </w:r>
          </w:p>
        </w:tc>
        <w:tc>
          <w:tcPr>
            <w:tcW w:type="dxa" w:w="2160"/>
          </w:tcPr>
          <w:p>
            <w:r>
              <w:t>S5-7 - Scrum: Sprint Review S5 + refinamiento S6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>
      <w:pPr>
        <w:pStyle w:val="Heading2"/>
      </w:pPr>
      <w:r>
        <w:t>Pending / Carried 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CB-65</w:t>
            </w:r>
          </w:p>
        </w:tc>
        <w:tc>
          <w:tcPr>
            <w:tcW w:type="dxa" w:w="2160"/>
          </w:tcPr>
          <w:p>
            <w:r>
              <w:t>S5-6 - Mobile: build iOS + Android para demo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CB-71</w:t>
            </w:r>
          </w:p>
        </w:tc>
        <w:tc>
          <w:tcPr>
            <w:tcW w:type="dxa" w:w="2160"/>
          </w:tcPr>
          <w:p>
            <w:r>
              <w:t>S5-7 - Scrum: Sprint Review S5 + refinamiento S6 (ceremonia formal)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>
      <w:pPr>
        <w:pStyle w:val="Heading2"/>
      </w:pPr>
      <w:r>
        <w:t>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Jose Chong (Jlchong3)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Juan Munizaga, Zahid Diaz, Jose Chong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Gabriela Jimenez, Annabella Sanchez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Isabella Martin</w:t>
            </w:r>
          </w:p>
        </w:tc>
      </w:tr>
    </w:tbl>
    <w:p>
      <w:pPr>
        <w:pStyle w:val="Heading2"/>
      </w:pPr>
      <w:r>
        <w:t>Review Notes</w:t>
      </w:r>
    </w:p>
    <w:p>
      <w:pPr>
        <w:pStyle w:val="ListBullet"/>
      </w:pPr>
      <w:r>
        <w:t>CB-61 (S5-2, Deploy + CI/CD) was found marked Backlog in Linear despite the pipeline being live and production reachable at https://boottracker.taws.espol.edu.ec; corrected to Done on 12-ago-2026 during this audit, with the CI workflow file cited as evidence.</w:t>
      </w:r>
    </w:p>
    <w:p>
      <w:pPr>
        <w:pStyle w:val="ListBullet"/>
      </w:pPr>
      <w:r>
        <w:t>CB-100 and CB-134 are Linear duplicates of CB-62 (S5-3, E2E testing); the real deliverable is tracked once under CB-62.</w:t>
      </w:r>
    </w:p>
    <w:p>
      <w:pPr>
        <w:pStyle w:val="ListBullet"/>
      </w:pPr>
      <w:r>
        <w:t>This is also the sprint of the client's partial-delivery acceptance (15-jun-2026 per the milestone description), documented separately in Communications/Client_Communications/Partial_Delivery/.</w:t>
      </w:r>
    </w:p>
    <w:p>
      <w:r>
        <w:t>________________________________________</w:t>
      </w:r>
    </w:p>
    <w:p>
      <w:r>
        <w:rPr>
          <w:b/>
        </w:rPr>
        <w:t>Customer Conformity and Acceptance</w:t>
      </w:r>
    </w:p>
    <w:p>
      <w:r>
        <w:t>PhD. Carmen Vaca</w:t>
      </w:r>
    </w:p>
    <w:p>
      <w:r>
        <w:t>Director of Coding Bootcamps ESPOL</w:t>
      </w:r>
    </w:p>
    <w:p>
      <w:r>
        <w:t>[ % PENDIENTE-FIRMA — se completa cuando la clienta firme la revision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