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80"/>
        <w:shd w:fill="0D6E45"/>
      </w:pPr>
      <w:sdt>
        <w:sdtPr>
          <w:alias w:val="CompanyName"/>
          <w:tag w:val="CompanyName"/>
          <w:dataBinding w:prefixMappings="xmlns:ns0='urn:microsoft-dynamics-nav/reports/Appraisal_Outcome_Letter/52393/'" w:xpath="/ns0:NavWordReportXmlPart/ns0:AppraisalOutcome/ns0:CompanyName" w:storeItemID="{CAEED89A-53DC-4ED5-A77B-71E0FD1F15E1}"/>
        </w:sdtPr>
        <w:sdtContent>
          <w:r>
            <w:rPr>
              <w:b/>
              <w:color w:val="FFFFFF"/>
              <w:sz w:val="28"/>
              <w:rFonts w:ascii="Segoe UI" w:hAnsi="Segoe UI"/>
            </w:rPr>
            <w:t xml:space="preserve">Judicial Service Commission</w:t>
          </w:r>
        </w:sdtContent>
      </w:sdt>
      <w:r>
        <w:rPr>
          <w:color w:val="FFFFFF"/>
          <w:sz w:val="18"/>
          <w:rFonts w:ascii="Segoe UI" w:hAnsi="Segoe UI"/>
        </w:rPr>
        <w:t xml:space="preserve">
Office of Human Resource Management</w:t>
      </w:r>
    </w:p>
    <w:p>
      <w:pPr>
        <w:jc w:val="center"/>
        <w:spacing w:before="0" w:after="180"/>
      </w:pPr>
      <w:sdt>
        <w:sdtPr>
          <w:alias w:val="CompanyAddress"/>
          <w:tag w:val="CompanyAddress"/>
          <w:dataBinding w:prefixMappings="xmlns:ns0='urn:microsoft-dynamics-nav/reports/Appraisal_Outcome_Letter/52393/'" w:xpath="/ns0:NavWordReportXmlPart/ns0:AppraisalOutcome/ns0:CompanyAddress" w:storeItemID="{CAEED89A-53DC-4ED5-A77B-71E0FD1F15E1}"/>
        </w:sdtPr>
        <w:sdtContent>
          <w:r>
            <w:rPr>
              <w:color w:val="212121"/>
              <w:sz w:val="18"/>
              <w:rFonts w:ascii="Segoe UI" w:hAnsi="Segoe UI"/>
            </w:rPr>
            <w:t xml:space="preserve">Company Address</w:t>
          </w:r>
        </w:sdtContent>
      </w:sdt>
      <w:r>
        <w:rPr>
          <w:color w:val="212121"/>
          <w:sz w:val="18"/>
          <w:rFonts w:ascii="Segoe UI" w:hAnsi="Segoe UI"/>
        </w:rPr>
        <w:t xml:space="preserve">  |  </w:t>
      </w:r>
      <w:sdt>
        <w:sdtPr>
          <w:alias w:val="CompanyPhone"/>
          <w:tag w:val="CompanyPhone"/>
          <w:dataBinding w:prefixMappings="xmlns:ns0='urn:microsoft-dynamics-nav/reports/Appraisal_Outcome_Letter/52393/'" w:xpath="/ns0:NavWordReportXmlPart/ns0:AppraisalOutcome/ns0:CompanyPhone" w:storeItemID="{CAEED89A-53DC-4ED5-A77B-71E0FD1F15E1}"/>
        </w:sdtPr>
        <w:sdtContent>
          <w:r>
            <w:rPr>
              <w:color w:val="212121"/>
              <w:sz w:val="18"/>
              <w:rFonts w:ascii="Segoe UI" w:hAnsi="Segoe UI"/>
            </w:rPr>
            <w:t xml:space="preserve">Phone</w:t>
          </w:r>
        </w:sdtContent>
      </w:sdt>
      <w:r>
        <w:rPr>
          <w:color w:val="212121"/>
          <w:sz w:val="18"/>
          <w:rFonts w:ascii="Segoe UI" w:hAnsi="Segoe UI"/>
        </w:rPr>
        <w:t xml:space="preserve">  |  </w:t>
      </w:r>
      <w:sdt>
        <w:sdtPr>
          <w:alias w:val="CompanyEmail"/>
          <w:tag w:val="CompanyEmail"/>
          <w:dataBinding w:prefixMappings="xmlns:ns0='urn:microsoft-dynamics-nav/reports/Appraisal_Outcome_Letter/52393/'" w:xpath="/ns0:NavWordReportXmlPart/ns0:AppraisalOutcome/ns0:CompanyEmail" w:storeItemID="{CAEED89A-53DC-4ED5-A77B-71E0FD1F15E1}"/>
        </w:sdtPr>
        <w:sdtContent>
          <w:r>
            <w:rPr>
              <w:color w:val="212121"/>
              <w:sz w:val="18"/>
              <w:rFonts w:ascii="Segoe UI" w:hAnsi="Segoe UI"/>
            </w:rPr>
            <w:t xml:space="preserve">Email</w:t>
          </w:r>
        </w:sdtContent>
      </w:sdt>
    </w:p>
    <w:p>
      <w:pPr>
        <w:jc w:val="right"/>
        <w:spacing w:before="0" w:after="180"/>
      </w:pPr>
      <w:sdt>
        <w:sdtPr>
          <w:alias w:val="IssueDate"/>
          <w:tag w:val="IssueDate"/>
          <w:dataBinding w:prefixMappings="xmlns:ns0='urn:microsoft-dynamics-nav/reports/Appraisal_Outcome_Letter/52393/'" w:xpath="/ns0:NavWordReportXmlPart/ns0:AppraisalOutcome/ns0:IssueDate" w:storeItemID="{CAEED89A-53DC-4ED5-A77B-71E0FD1F15E1}"/>
        </w:sdtPr>
        <w:sdtContent>
          <w:r>
            <w:rPr>
              <w:color w:val="212121"/>
              <w:sz w:val="20"/>
              <w:rFonts w:ascii="Segoe UI" w:hAnsi="Segoe UI"/>
            </w:rPr>
            <w:t xml:space="preserve">Issue Date</w:t>
          </w:r>
        </w:sdtContent>
      </w:sdt>
    </w:p>
    <w:p>
      <w:pPr>
        <w:spacing w:before="0" w:after="200"/>
      </w:pPr>
      <w:sdt>
        <w:sdtPr>
          <w:alias w:val="EmployeeName"/>
          <w:tag w:val="EmployeeName"/>
          <w:dataBinding w:prefixMappings="xmlns:ns0='urn:microsoft-dynamics-nav/reports/Appraisal_Outcome_Letter/52393/'" w:xpath="/ns0:NavWordReportXmlPart/ns0:AppraisalOutcome/ns0:EmployeeName" w:storeItemID="{CAEED89A-53DC-4ED5-A77B-71E0FD1F15E1}"/>
        </w:sdtPr>
        <w:sdtContent>
          <w:r>
            <w:rPr>
              <w:b/>
              <w:color w:val="212121"/>
              <w:sz w:val="22"/>
              <w:rFonts w:ascii="Segoe UI" w:hAnsi="Segoe UI"/>
            </w:rPr>
            <w:t xml:space="preserve">Employee Name</w:t>
          </w:r>
        </w:sdtContent>
      </w:sdt>
      <w:r>
        <w:rPr>
          <w:color w:val="212121"/>
          <w:sz w:val="20"/>
          <w:rFonts w:ascii="Segoe UI" w:hAnsi="Segoe UI"/>
        </w:rPr>
        <w:t xml:space="preserve">
Employee No: </w:t>
      </w:r>
      <w:sdt>
        <w:sdtPr>
          <w:alias w:val="EmployeeNo"/>
          <w:tag w:val="EmployeeNo"/>
          <w:dataBinding w:prefixMappings="xmlns:ns0='urn:microsoft-dynamics-nav/reports/Appraisal_Outcome_Letter/52393/'" w:xpath="/ns0:NavWordReportXmlPart/ns0:AppraisalOutcome/ns0:EmployeeNo" w:storeItemID="{CAEED89A-53DC-4ED5-A77B-71E0FD1F15E1}"/>
        </w:sdtPr>
        <w:sdtContent>
          <w:r>
            <w:rPr>
              <w:color w:val="212121"/>
              <w:sz w:val="20"/>
              <w:rFonts w:ascii="Segoe UI" w:hAnsi="Segoe UI"/>
            </w:rPr>
            <w:t xml:space="preserve">Employee No.</w:t>
          </w:r>
        </w:sdtContent>
      </w:sdt>
      <w:r>
        <w:rPr>
          <w:color w:val="212121"/>
          <w:sz w:val="20"/>
          <w:rFonts w:ascii="Segoe UI" w:hAnsi="Segoe UI"/>
        </w:rPr>
        <w:t xml:space="preserve">
Job Title: </w:t>
      </w:r>
      <w:sdt>
        <w:sdtPr>
          <w:alias w:val="JobTitle"/>
          <w:tag w:val="JobTitle"/>
          <w:dataBinding w:prefixMappings="xmlns:ns0='urn:microsoft-dynamics-nav/reports/Appraisal_Outcome_Letter/52393/'" w:xpath="/ns0:NavWordReportXmlPart/ns0:AppraisalOutcome/ns0:JobTitle" w:storeItemID="{CAEED89A-53DC-4ED5-A77B-71E0FD1F15E1}"/>
        </w:sdtPr>
        <w:sdtContent>
          <w:r>
            <w:rPr>
              <w:color w:val="212121"/>
              <w:sz w:val="20"/>
              <w:rFonts w:ascii="Segoe UI" w:hAnsi="Segoe UI"/>
            </w:rPr>
            <w:t xml:space="preserve">Job Title</w:t>
          </w:r>
        </w:sdtContent>
      </w:sdt>
      <w:r>
        <w:rPr>
          <w:color w:val="212121"/>
          <w:sz w:val="20"/>
          <w:rFonts w:ascii="Segoe UI" w:hAnsi="Segoe UI"/>
        </w:rPr>
        <w:t xml:space="preserve">
Department: </w:t>
      </w:r>
      <w:sdt>
        <w:sdtPr>
          <w:alias w:val="DepartmentCode"/>
          <w:tag w:val="DepartmentCode"/>
          <w:dataBinding w:prefixMappings="xmlns:ns0='urn:microsoft-dynamics-nav/reports/Appraisal_Outcome_Letter/52393/'" w:xpath="/ns0:NavWordReportXmlPart/ns0:AppraisalOutcome/ns0:DepartmentCode" w:storeItemID="{CAEED89A-53DC-4ED5-A77B-71E0FD1F15E1}"/>
        </w:sdtPr>
        <w:sdtContent>
          <w:r>
            <w:rPr>
              <w:color w:val="212121"/>
              <w:sz w:val="20"/>
              <w:rFonts w:ascii="Segoe UI" w:hAnsi="Segoe UI"/>
            </w:rPr>
            <w:t xml:space="preserve">Department</w:t>
          </w:r>
        </w:sdtContent>
      </w:sdt>
    </w:p>
    <w:p>
      <w:pPr>
        <w:spacing w:before="0" w:after="220"/>
      </w:pPr>
      <w:r>
        <w:rPr>
          <w:b/>
          <w:color w:val="BC902D"/>
          <w:sz w:val="22"/>
          <w:rFonts w:ascii="Segoe UI" w:hAnsi="Segoe UI"/>
        </w:rPr>
        <w:t xml:space="preserve">RE: </w:t>
      </w:r>
      <w:sdt>
        <w:sdtPr>
          <w:alias w:val="Subject"/>
          <w:tag w:val="Subject"/>
          <w:dataBinding w:prefixMappings="xmlns:ns0='urn:microsoft-dynamics-nav/reports/Appraisal_Outcome_Letter/52393/'" w:xpath="/ns0:NavWordReportXmlPart/ns0:AppraisalOutcome/ns0:Subject" w:storeItemID="{CAEED89A-53DC-4ED5-A77B-71E0FD1F15E1}"/>
        </w:sdtPr>
        <w:sdtContent>
          <w:r>
            <w:rPr>
              <w:b/>
              <w:color w:val="BC902D"/>
              <w:sz w:val="22"/>
              <w:rFonts w:ascii="Segoe UI" w:hAnsi="Segoe UI"/>
            </w:rPr>
            <w:t xml:space="preserve">Letter Subject</w:t>
          </w:r>
        </w:sdtContent>
      </w:sdt>
    </w:p>
    <w:p>
      <w:pPr>
        <w:spacing w:before="0" w:after="160"/>
      </w:pPr>
      <w:r>
        <w:rPr>
          <w:color w:val="212121"/>
          <w:sz w:val="22"/>
          <w:rFonts w:ascii="Segoe UI" w:hAnsi="Segoe UI"/>
        </w:rPr>
        <w:t xml:space="preserve">Dear </w:t>
      </w:r>
      <w:sdt>
        <w:sdtPr>
          <w:alias w:val="EmployeeName"/>
          <w:tag w:val="EmployeeName"/>
          <w:dataBinding w:prefixMappings="xmlns:ns0='urn:microsoft-dynamics-nav/reports/Appraisal_Outcome_Letter/52393/'" w:xpath="/ns0:NavWordReportXmlPart/ns0:AppraisalOutcome/ns0:EmployeeName" w:storeItemID="{CAEED89A-53DC-4ED5-A77B-71E0FD1F15E1}"/>
        </w:sdtPr>
        <w:sdtContent>
          <w:r>
            <w:rPr>
              <w:color w:val="212121"/>
              <w:sz w:val="22"/>
              <w:rFonts w:ascii="Segoe UI" w:hAnsi="Segoe UI"/>
            </w:rPr>
            <w:t xml:space="preserve">Employee Name</w:t>
          </w:r>
        </w:sdtContent>
      </w:sdt>
      <w:r>
        <w:rPr>
          <w:color w:val="212121"/>
          <w:sz w:val="22"/>
          <w:rFonts w:ascii="Segoe UI" w:hAnsi="Segoe UI"/>
        </w:rPr>
        <w:t xml:space="preserve">,</w:t>
      </w:r>
    </w:p>
    <w:p>
      <w:pPr>
        <w:spacing w:before="0" w:after="220"/>
      </w:pPr>
      <w:sdt>
        <w:sdtPr>
          <w:alias w:val="LetterBody"/>
          <w:tag w:val="LetterBody"/>
          <w:dataBinding w:prefixMappings="xmlns:ns0='urn:microsoft-dynamics-nav/reports/Appraisal_Outcome_Letter/52393/'" w:xpath="/ns0:NavWordReportXmlPart/ns0:AppraisalOutcome/ns0:LetterBody" w:storeItemID="{CAEED89A-53DC-4ED5-A77B-71E0FD1F15E1}"/>
        </w:sdtPr>
        <w:sdtContent>
          <w:r>
            <w:rPr>
              <w:color w:val="212121"/>
              <w:sz w:val="22"/>
              <w:rFonts w:ascii="Segoe UI" w:hAnsi="Segoe UI"/>
            </w:rPr>
            <w:t xml:space="preserve">Letter Body</w:t>
          </w:r>
        </w:sdtContent>
      </w:sdt>
    </w:p>
    <w:tbl>
      <w:tblPr>
        <w:tblStyle w:val="TableGrid"/>
        <w:tblW w:w="930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800"/>
        <w:gridCol w:w="6500"/>
      </w:tblGrid>
      <w:tr>
        <w:tc>
          <w:tcPr>
            <w:tcW w:w="2800" w:type="dxa"/>
            <w:shd w:fill="0D6E4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Appraisal No.</w:t>
            </w:r>
          </w:p>
        </w:tc>
        <w:tc>
          <w:tcPr>
            <w:tcW w:w="6500" w:type="dxa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sdt>
              <w:sdtPr>
                <w:alias w:val="AppraisalNo"/>
                <w:tag w:val="AppraisalNo"/>
                <w:dataBinding w:prefixMappings="xmlns:ns0='urn:microsoft-dynamics-nav/reports/Appraisal_Outcome_Letter/52393/'" w:xpath="/ns0:NavWordReportXmlPart/ns0:AppraisalOutcome/ns0:AppraisalNo" w:storeItemID="{CAEED89A-53DC-4ED5-A77B-71E0FD1F15E1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Appraisal No.</w:t>
                </w:r>
              </w:sdtContent>
            </w:sdt>
          </w:p>
        </w:tc>
      </w:tr>
      <w:tr>
        <w:tc>
          <w:tcPr>
            <w:tcW w:w="2800" w:type="dxa"/>
            <w:shd w:fill="0D6E4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Outcome Type</w:t>
            </w:r>
          </w:p>
        </w:tc>
        <w:tc>
          <w:tcPr>
            <w:tcW w:w="6500" w:type="dxa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sdt>
              <w:sdtPr>
                <w:alias w:val="OutcomeType"/>
                <w:tag w:val="OutcomeType"/>
                <w:dataBinding w:prefixMappings="xmlns:ns0='urn:microsoft-dynamics-nav/reports/Appraisal_Outcome_Letter/52393/'" w:xpath="/ns0:NavWordReportXmlPart/ns0:AppraisalOutcome/ns0:OutcomeType" w:storeItemID="{CAEED89A-53DC-4ED5-A77B-71E0FD1F15E1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Outcome Type</w:t>
                </w:r>
              </w:sdtContent>
            </w:sdt>
          </w:p>
        </w:tc>
      </w:tr>
      <w:tr>
        <w:tc>
          <w:tcPr>
            <w:tcW w:w="2800" w:type="dxa"/>
            <w:shd w:fill="0D6E4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Appraisal Period</w:t>
            </w:r>
          </w:p>
        </w:tc>
        <w:tc>
          <w:tcPr>
            <w:tcW w:w="6500" w:type="dxa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sdt>
              <w:sdtPr>
                <w:alias w:val="AppraisalPeriod"/>
                <w:tag w:val="AppraisalPeriod"/>
                <w:dataBinding w:prefixMappings="xmlns:ns0='urn:microsoft-dynamics-nav/reports/Appraisal_Outcome_Letter/52393/'" w:xpath="/ns0:NavWordReportXmlPart/ns0:AppraisalOutcome/ns0:AppraisalPeriod" w:storeItemID="{CAEED89A-53DC-4ED5-A77B-71E0FD1F15E1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Appraisal Period</w:t>
                </w:r>
              </w:sdtContent>
            </w:sdt>
          </w:p>
        </w:tc>
      </w:tr>
      <w:tr>
        <w:tc>
          <w:tcPr>
            <w:tcW w:w="2800" w:type="dxa"/>
            <w:shd w:fill="0D6E4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8"/>
                <w:rFonts w:ascii="Segoe UI" w:hAnsi="Segoe UI"/>
              </w:rPr>
              <w:t xml:space="preserve">Rating / Grade</w:t>
            </w:r>
          </w:p>
        </w:tc>
        <w:tc>
          <w:tcPr>
            <w:tcW w:w="6500" w:type="dxa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/>
            </w:pPr>
            <w:sdt>
              <w:sdtPr>
                <w:alias w:val="Rating"/>
                <w:tag w:val="Rating"/>
                <w:dataBinding w:prefixMappings="xmlns:ns0='urn:microsoft-dynamics-nav/reports/Appraisal_Outcome_Letter/52393/'" w:xpath="/ns0:NavWordReportXmlPart/ns0:AppraisalOutcome/ns0:Rating" w:storeItemID="{CAEED89A-53DC-4ED5-A77B-71E0FD1F15E1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Rating</w:t>
                </w:r>
              </w:sdtContent>
            </w:sdt>
            <w:r>
              <w:rPr>
                <w:color w:val="212121"/>
                <w:sz w:val="18"/>
                <w:rFonts w:ascii="Segoe UI" w:hAnsi="Segoe UI"/>
              </w:rPr>
              <w:t xml:space="preserve"> / </w:t>
            </w:r>
            <w:sdt>
              <w:sdtPr>
                <w:alias w:val="Grade"/>
                <w:tag w:val="Grade"/>
                <w:dataBinding w:prefixMappings="xmlns:ns0='urn:microsoft-dynamics-nav/reports/Appraisal_Outcome_Letter/52393/'" w:xpath="/ns0:NavWordReportXmlPart/ns0:AppraisalOutcome/ns0:Grade" w:storeItemID="{CAEED89A-53DC-4ED5-A77B-71E0FD1F15E1}"/>
              </w:sdtPr>
              <w:sdtContent>
                <w:r>
                  <w:rPr>
                    <w:color w:val="212121"/>
                    <w:sz w:val="18"/>
                    <w:rFonts w:ascii="Segoe UI" w:hAnsi="Segoe UI"/>
                  </w:rPr>
                  <w:t xml:space="preserve">Grade</w:t>
                </w:r>
              </w:sdtContent>
            </w:sdt>
          </w:p>
        </w:tc>
      </w:tr>
    </w:tbl>
    <w:p>
      <w:pPr>
        <w:spacing w:before="0" w:after="180"/>
      </w:pPr>
    </w:p>
    <w:p>
      <w:pPr>
        <w:spacing w:before="0" w:after="420"/>
      </w:pPr>
      <w:r>
        <w:rPr>
          <w:color w:val="212121"/>
          <w:sz w:val="22"/>
          <w:rFonts w:ascii="Segoe UI" w:hAnsi="Segoe UI"/>
        </w:rPr>
        <w:t xml:space="preserve">Yours faithfully,</w:t>
      </w:r>
    </w:p>
    <w:p>
      <w:pPr>
        <w:spacing w:before="0" w:after="160"/>
      </w:pPr>
      <w:sdt>
        <w:sdtPr>
          <w:alias w:val="IssuedBy"/>
          <w:tag w:val="IssuedBy"/>
          <w:dataBinding w:prefixMappings="xmlns:ns0='urn:microsoft-dynamics-nav/reports/Appraisal_Outcome_Letter/52393/'" w:xpath="/ns0:NavWordReportXmlPart/ns0:AppraisalOutcome/ns0:IssuedBy" w:storeItemID="{CAEED89A-53DC-4ED5-A77B-71E0FD1F15E1}"/>
        </w:sdtPr>
        <w:sdtContent>
          <w:r>
            <w:rPr>
              <w:b/>
              <w:color w:val="212121"/>
              <w:sz w:val="22"/>
              <w:rFonts w:ascii="Segoe UI" w:hAnsi="Segoe UI"/>
            </w:rPr>
            <w:t xml:space="preserve">Issued By</w:t>
          </w:r>
        </w:sdtContent>
      </w:sdt>
      <w:r>
        <w:rPr>
          <w:color w:val="212121"/>
          <w:sz w:val="20"/>
          <w:rFonts w:ascii="Segoe UI" w:hAnsi="Segoe UI"/>
        </w:rPr>
        <w:t xml:space="preserve">
For: Judicial Service Commission</w:t>
      </w:r>
    </w:p>
    <w:p>
      <w:pPr>
        <w:spacing w:before="0" w:after="0"/>
      </w:pPr>
      <w:r>
        <w:rPr>
          <w:color w:val="666666"/>
          <w:sz w:val="16"/>
          <w:rFonts w:ascii="Segoe UI" w:hAnsi="Segoe UI"/>
        </w:rPr>
        <w:t xml:space="preserve">This letter is generated from the Performance Appraisal Management process and should be filed with the employee appraisal record.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>
  <w:zoom w:percent="100"/>
  <w:defaultTabStop w:val="720"/>
</w: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ettings" Target="settings.xml"/>
  <Relationship Id="rId2" Type="http://schemas.openxmlformats.org/officeDocument/2006/relationships/customXml" Target="../customXml/item1.xml"/>
</Relationships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�� 
</file>

<file path=customXml/itemProps1.xml><?xml version="1.0" encoding="utf-8"?>
<ds:datastoreItem xmlns:ds="http://schemas.openxmlformats.org/officeDocument/2006/customXml" ds:itemID="{CAEED89A-53DC-4ED5-A77B-71E0FD1F15E1}">
  <ds:schemaRefs>
    <ds:schemaRef ds:uri="urn:microsoft-dynamics-nav/reports/Appraisal_Outcome_Letter/5239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Dynamics 365 Business Central</Application>
</Properties>
</file>