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31 January 2025</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FinWise AI Team</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FinWise AI: Intelligent Loan Eligibility, Credit Analysis &amp; Financial Advisory Platform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0">
      <w:pPr>
        <w:rPr>
          <w:color w:val="0563c1"/>
          <w:u w:val="single"/>
        </w:rPr>
      </w:pPr>
      <w:r>
        <w:rPr>
          <w:sz w:val="24"/>
          <w:szCs w:val="24"/>
          <w:rtl w:val="0"/>
        </w:rPr>
        <w:t xml:space="preserve">Reference: </w:t>
      </w:r>
      <w:hyperlink r:id="rId7">
        <w:r>
          <w:rPr>
            <w:color w:val="1155cc"/>
            <w:u w:val="single"/>
            <w:rtl w:val="0"/>
          </w:rPr>
          <w:t xml:space="preserve">https://www.mural.co/templates/brainstorm-and-idea-prioritization</w:t>
        </w:r>
      </w:hyperlink>
      <w:r>
        <w:rPr>
          <w:rtl w:val="0"/>
        </w:rPr>
      </w:r>
    </w:p>
    <w:p w:rsidR="00000000" w:rsidDel="00000000" w:rsidP="00000000" w:rsidRDefault="00000000" w:rsidRPr="00000000" w14:paraId="00000011">
      <w:pPr>
        <w:rPr>
          <w:b w:val="1"/>
          <w:sz w:val="24"/>
          <w:szCs w:val="24"/>
        </w:rPr>
      </w:pPr>
      <w:r>
        <w:rPr>
          <w:b w:val="1"/>
          <w:sz w:val="24"/>
          <w:szCs w:val="24"/>
          <w:rtl w:val="0"/>
        </w:rPr>
        <w:t xml:space="preserve">Step-1: Team Gathering, Collaboration and Select the Problem Statement</w:t>
      </w:r>
    </w:p>
    <w:p w:rsidR="00000000" w:rsidDel="00000000" w:rsidP="00000000" w:rsidRDefault="00000000" w:rsidRPr="00000000" w14:paraId="00000012">
      <w:pPr>
        <w:rPr/>
      </w:pPr>
      <w:r>
        <w:rPr/>
        <w:drawing>
          <wp:inline distB="0" distT="0" distL="0" distR="0">
            <wp:extent cx="5731510" cy="4185285"/>
            <wp:effectExtent b="0" l="0" r="0" t="0"/>
            <wp:docPr descr="Graphical user interface, application  Description automatically generated" id="6" name="image3.png"/>
            <a:graphic>
              <a:graphicData uri="http://schemas.openxmlformats.org/drawingml/2006/picture">
                <pic:pic>
                  <pic:nvPicPr>
                    <pic:cNvPr descr="Graphical user interface, application  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Pr>
          <w:rtl w:val="0"/>
        </w:rPr>
      </w:r>
    </w:p>
    <w:p w:rsidR="00000000" w:rsidDel="00000000" w:rsidP="00000000" w:rsidRDefault="00000000" w:rsidRPr="00000000" w14:paraId="00000013">
      <w:pPr>
        <w:rPr/>
      </w:pPr>
      <w:r>
        <w:rPr>
          <w:b w:val="1"/>
          <w:rtl w:val="0"/>
        </w:rPr>
        <w:t xml:space="preserve">Our Team's Output: </w:t>
      </w:r>
      <w:r>
        <w:rPr>
          <w:rtl w:val="0"/>
        </w:rPr>
        <w:t xml:space="preserve">All five team members (Jnana Prasanna Kumba - Team Lead, Nandigam Naga Sri Jhasvitha, Yagnasri Paladugu, Ramya Uppalapati, Kadali Rakesh Surya) gathered virtually to review problem areas in the BFSI space. After discussion, the team selected the problem statement: individuals lack a single, fast, and transparent platform to check loan eligibility, understand their credit health, and plan EMI affordability before approaching a bank.</w:t>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b w:val="1"/>
        </w:rPr>
      </w:pPr>
      <w:r>
        <w:rPr>
          <w:b w:val="1"/>
          <w:rtl w:val="0"/>
        </w:rPr>
        <w:t xml:space="preserve">Step-2: Brainstorm, Idea Listing and Grouping</w:t>
      </w:r>
    </w:p>
    <w:p w:rsidR="00000000" w:rsidDel="00000000" w:rsidP="00000000" w:rsidRDefault="00000000" w:rsidRPr="00000000" w14:paraId="00000017">
      <w:pPr>
        <w:rPr/>
      </w:pPr>
      <w:r>
        <w:rPr/>
        <w:drawing>
          <wp:inline distB="0" distT="0" distL="0" distR="0">
            <wp:extent cx="5731510" cy="3827780"/>
            <wp:effectExtent b="0" l="0" r="0" t="0"/>
            <wp:docPr descr="Graphical user interface, treemap chart  Description automatically generated" id="8" name="image2.png"/>
            <a:graphic>
              <a:graphicData uri="http://schemas.openxmlformats.org/drawingml/2006/picture">
                <pic:pic>
                  <pic:nvPicPr>
                    <pic:cNvPr descr="Graphical user interface, treemap chart  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Pr>
          <w:rtl w:val="0"/>
        </w:rPr>
      </w:r>
    </w:p>
    <w:p w:rsidR="00000000" w:rsidDel="00000000" w:rsidP="00000000" w:rsidRDefault="00000000" w:rsidRPr="00000000" w14:paraId="00000018">
      <w:pPr>
        <w:rPr/>
      </w:pPr>
      <w:r>
        <w:rPr>
          <w:b w:val="1"/>
          <w:rtl w:val="0"/>
        </w:rPr>
        <w:t xml:space="preserve">Our Team's Output: </w:t>
      </w:r>
      <w:r>
        <w:rPr>
          <w:rtl w:val="0"/>
        </w:rPr>
        <w:t xml:space="preserve">Ideas generated and grouped into clusters — Eligibility &amp; Risk: instant loan eligibility calculator, DTI-based risk classification; Credit Health: credit score analyzer with component breakdown, score-improvement tips; Planning: EMI calculator with amortization schedule and CSV export; Advisory: conversational AI financial advisor powered by Claude; Trust &amp; Transparency: Google Sheets sync for persistent records, admin panel for configuration.</w:t>
      </w:r>
    </w:p>
    <w:p w:rsidR="00000000" w:rsidDel="00000000" w:rsidP="00000000" w:rsidRDefault="00000000" w:rsidRPr="00000000" w14:paraId="00000019">
      <w:pPr>
        <w:rPr>
          <w:b w:val="1"/>
        </w:rPr>
      </w:pPr>
      <w:r>
        <w:rPr>
          <w:b w:val="1"/>
          <w:rtl w:val="0"/>
        </w:rPr>
        <w:t xml:space="preserve">Step-3: Idea Prioritization</w:t>
      </w:r>
    </w:p>
    <w:p w:rsidR="00000000" w:rsidDel="00000000" w:rsidP="00000000" w:rsidRDefault="00000000" w:rsidRPr="00000000" w14:paraId="0000001A">
      <w:pPr>
        <w:rPr>
          <w:sz w:val="24"/>
          <w:szCs w:val="24"/>
        </w:rPr>
      </w:pPr>
      <w:r>
        <w:rPr>
          <w:b w:val="1"/>
        </w:rPr>
        <w:drawing>
          <wp:inline distB="0" distT="0" distL="0" distR="0">
            <wp:extent cx="3611587" cy="4323123"/>
            <wp:effectExtent b="0" l="0" r="0" t="0"/>
            <wp:docPr descr="Diagram  Description automatically generated" id="7" name="image1.png"/>
            <a:graphic>
              <a:graphicData uri="http://schemas.openxmlformats.org/drawingml/2006/picture">
                <pic:pic>
                  <pic:nvPicPr>
                    <pic:cNvPr descr="Diagram  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Pr>
          <w:rtl w:val="0"/>
        </w:rPr>
      </w:r>
    </w:p>
    <w:p w:rsidR="00000000" w:rsidDel="00000000" w:rsidP="00000000" w:rsidRDefault="00000000" w:rsidRPr="00000000">
      <w:pPr>
        <w:rPr/>
      </w:pPr>
      <w:r>
        <w:rPr>
          <w:b w:val="1"/>
          <w:rtl w:val="0"/>
        </w:rPr>
        <w:t xml:space="preserve">Our Team's Output: </w:t>
      </w:r>
      <w:r>
        <w:rPr>
          <w:rtl w:val="0"/>
        </w:rPr>
        <w:t xml:space="preserve">Ideas were plotted on an Impact-vs-Effort grid. High Impact / Low-Medium Effort (top priority, taken forward into the build): Loan Eligibility Checker, Credit Score Analyzer, EMI Calculator, and AI Financial Tips. Medium Impact / Medium Effort (next iteration): Google Sheets sync and Admin panel. Lower priority (future scope): live market ticker and multi-language support.</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