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31 January 2025</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 xml:space="preserve">FinWise AI Team</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FinWise AI: Intelligent Loan Eligibility, Credit Analysis &amp; Financial Advisory Platform</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2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Pr>
          <w:sz w:val="24"/>
          <w:szCs w:val="24"/>
        </w:rPr>
        <w:drawing>
          <wp:inline distB="0" distT="0" distL="0" distR="0">
            <wp:extent cx="5731510" cy="2673350"/>
            <wp:effectExtent b="0" l="0" r="0" t="0"/>
            <wp:docPr descr="Graphical user interface, text, application, email  Description automatically generated" id="3" name="image2.png"/>
            <a:graphic>
              <a:graphicData uri="http://schemas.openxmlformats.org/drawingml/2006/picture">
                <pic:pic>
                  <pic:nvPicPr>
                    <pic:cNvPr descr="Graphical user interface, text, application, email  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Pr>
          <w:rtl w:val="0"/>
        </w:rPr>
      </w:r>
    </w:p>
    <w:p w:rsidR="00000000" w:rsidDel="00000000" w:rsidP="00000000" w:rsidRDefault="00000000" w:rsidRPr="00000000" w14:paraId="00000011">
      <w:pPr>
        <w:rPr>
          <w:sz w:val="24"/>
          <w:szCs w:val="24"/>
        </w:rPr>
      </w:pPr>
      <w:r>
        <w:rPr>
          <w:sz w:val="24"/>
          <w:szCs w:val="24"/>
          <w:rtl w:val="0"/>
        </w:rPr>
        <w:t xml:space="preserve">Reference: </w:t>
      </w:r>
      <w:hyperlink r:id="rId8">
        <w:r>
          <w:rPr>
            <w:color w:val="0563c1"/>
            <w:sz w:val="24"/>
            <w:szCs w:val="24"/>
            <w:u w:val="single"/>
            <w:rtl w:val="0"/>
          </w:rPr>
          <w:t xml:space="preserve">https://miro.com/templates/customer-problem-statement/</w:t>
        </w:r>
      </w:hyperlink>
      <w:r>
        <w:rPr>
          <w:rtl w:val="0"/>
        </w:rPr>
      </w:r>
    </w:p>
    <w:p w:rsidR="00000000" w:rsidDel="00000000" w:rsidP="00000000" w:rsidRDefault="00000000" w:rsidRPr="00000000" w14:paraId="00000012">
      <w:pPr>
        <w:rPr>
          <w:b w:val="1"/>
          <w:sz w:val="24"/>
          <w:szCs w:val="24"/>
        </w:rPr>
      </w:pPr>
      <w:r>
        <w:rPr>
          <w:b w:val="1"/>
          <w:sz w:val="24"/>
          <w:szCs w:val="24"/>
          <w:rtl w:val="0"/>
        </w:rPr>
        <w:t xml:space="preserve">Example:</w:t>
      </w:r>
    </w:p>
    <w:p w:rsidR="00000000" w:rsidDel="00000000" w:rsidP="00000000" w:rsidRDefault="00000000" w:rsidRPr="00000000" w14:paraId="00000013">
      <w:pPr>
        <w:rPr>
          <w:sz w:val="24"/>
          <w:szCs w:val="24"/>
        </w:rPr>
      </w:pPr>
      <w:r>
        <w:rPr>
          <w:sz w:val="24"/>
          <w:szCs w:val="24"/>
        </w:rPr>
        <w:drawing>
          <wp:inline distB="0" distT="0" distL="0" distR="0">
            <wp:extent cx="5340624" cy="1111307"/>
            <wp:effectExtent b="0" l="0" r="0" t="0"/>
            <wp:docPr descr="Chart, treemap chart  Description automatically generated" id="4" name="image1.png"/>
            <a:graphic>
              <a:graphicData uri="http://schemas.openxmlformats.org/drawingml/2006/picture">
                <pic:pic>
                  <pic:nvPicPr>
                    <pic:cNvPr descr="Chart, treemap chart  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Pr>
                <w:b w:val="1"/>
                <w:sz w:val="24"/>
                <w:szCs w:val="24"/>
                <w:rtl w:val="0"/>
              </w:rPr>
              <w:t xml:space="preserve">I am (Customer)</w:t>
            </w:r>
          </w:p>
        </w:tc>
        <w:tc>
          <w:tcPr/>
          <w:p w:rsidR="00000000" w:rsidDel="00000000" w:rsidP="00000000" w:rsidRDefault="00000000" w:rsidRPr="00000000" w14:paraId="00000016">
            <w:pPr>
              <w:rPr>
                <w:b w:val="1"/>
                <w:sz w:val="24"/>
                <w:szCs w:val="24"/>
              </w:rPr>
            </w:pPr>
            <w:r>
              <w:rPr>
                <w:b w:val="1"/>
                <w:sz w:val="24"/>
                <w:szCs w:val="24"/>
                <w:rtl w:val="0"/>
              </w:rPr>
              <w:t xml:space="preserve">I’m trying to</w:t>
            </w:r>
          </w:p>
        </w:tc>
        <w:tc>
          <w:tcPr/>
          <w:p w:rsidR="00000000" w:rsidDel="00000000" w:rsidP="00000000" w:rsidRDefault="00000000" w:rsidRPr="00000000" w14:paraId="00000017">
            <w:pPr>
              <w:rPr>
                <w:b w:val="1"/>
                <w:sz w:val="24"/>
                <w:szCs w:val="24"/>
              </w:rPr>
            </w:pPr>
            <w:r>
              <w:rPr>
                <w:b w:val="1"/>
                <w:sz w:val="24"/>
                <w:szCs w:val="24"/>
                <w:rtl w:val="0"/>
              </w:rPr>
              <w:t xml:space="preserve">But</w:t>
            </w:r>
          </w:p>
        </w:tc>
        <w:tc>
          <w:tcPr/>
          <w:p w:rsidR="00000000" w:rsidDel="00000000" w:rsidP="00000000" w:rsidRDefault="00000000" w:rsidRPr="00000000" w14:paraId="00000018">
            <w:pPr>
              <w:rPr>
                <w:b w:val="1"/>
                <w:sz w:val="24"/>
                <w:szCs w:val="24"/>
              </w:rPr>
            </w:pPr>
            <w:r>
              <w:rPr>
                <w:b w:val="1"/>
                <w:sz w:val="24"/>
                <w:szCs w:val="24"/>
                <w:rtl w:val="0"/>
              </w:rPr>
              <w:t xml:space="preserve">Because</w:t>
            </w:r>
          </w:p>
        </w:tc>
        <w:tc>
          <w:tcPr/>
          <w:p w:rsidR="00000000" w:rsidDel="00000000" w:rsidP="00000000" w:rsidRDefault="00000000" w:rsidRPr="00000000" w14:paraId="00000019">
            <w:pPr>
              <w:rPr>
                <w:b w:val="1"/>
                <w:sz w:val="24"/>
                <w:szCs w:val="24"/>
              </w:rPr>
            </w:pPr>
            <w:r>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Pr>
                <w:sz w:val="24"/>
                <w:szCs w:val="24"/>
                <w:rtl w:val="0"/>
              </w:rPr>
              <w:t xml:space="preserve">PS-1</w:t>
            </w:r>
          </w:p>
        </w:tc>
        <w:tc>
          <w:tcPr/>
          <w:p w:rsidR="00000000" w:rsidDel="00000000" w:rsidP="00000000" w:rsidRDefault="00000000" w:rsidRPr="00000000" w14:paraId="0000001B">
            <w:pPr>
              <w:rPr>
                <w:sz w:val="24"/>
                <w:szCs w:val="24"/>
              </w:rPr>
            </w:pPr>
            <w:r>
              <w:rPr>
                <w:sz w:val="24"/>
                <w:szCs w:val="24"/>
                <w:rtl w:val="0"/>
              </w:rPr>
              <w:t xml:space="preserve">a salaried employee</w:t>
            </w:r>
          </w:p>
        </w:tc>
        <w:tc>
          <w:tcPr/>
          <w:p w:rsidR="00000000" w:rsidDel="00000000" w:rsidP="00000000" w:rsidRDefault="00000000" w:rsidRPr="00000000" w14:paraId="0000001C">
            <w:pPr>
              <w:rPr>
                <w:sz w:val="24"/>
                <w:szCs w:val="24"/>
              </w:rPr>
            </w:pPr>
            <w:r>
              <w:rPr>
                <w:sz w:val="24"/>
                <w:szCs w:val="24"/>
                <w:rtl w:val="0"/>
              </w:rPr>
              <w:t xml:space="preserve">check my loan eligibility</w:t>
            </w:r>
          </w:p>
        </w:tc>
        <w:tc>
          <w:tcPr/>
          <w:p w:rsidR="00000000" w:rsidDel="00000000" w:rsidP="00000000" w:rsidRDefault="00000000" w:rsidRPr="00000000" w14:paraId="0000001D">
            <w:pPr>
              <w:rPr>
                <w:sz w:val="24"/>
                <w:szCs w:val="24"/>
              </w:rPr>
            </w:pPr>
            <w:r>
              <w:rPr>
                <w:sz w:val="24"/>
                <w:szCs w:val="24"/>
                <w:rtl w:val="0"/>
              </w:rPr>
              <w:t xml:space="preserve">I can't get a quick answer</w:t>
            </w:r>
          </w:p>
        </w:tc>
        <w:tc>
          <w:tcPr/>
          <w:p w:rsidR="00000000" w:rsidDel="00000000" w:rsidP="00000000" w:rsidRDefault="00000000" w:rsidRPr="00000000" w14:paraId="0000001E">
            <w:pPr>
              <w:rPr>
                <w:sz w:val="24"/>
                <w:szCs w:val="24"/>
              </w:rPr>
            </w:pPr>
            <w:r>
              <w:rPr>
                <w:sz w:val="24"/>
                <w:szCs w:val="24"/>
                <w:rtl w:val="0"/>
              </w:rPr>
              <w:t xml:space="preserve">banks require in-person visits and manual document review</w:t>
            </w:r>
          </w:p>
        </w:tc>
        <w:tc>
          <w:tcPr/>
          <w:p w:rsidR="00000000" w:rsidDel="00000000" w:rsidP="00000000" w:rsidRDefault="00000000" w:rsidRPr="00000000" w14:paraId="0000001F">
            <w:pPr>
              <w:rPr>
                <w:sz w:val="24"/>
                <w:szCs w:val="24"/>
              </w:rPr>
            </w:pPr>
            <w:r>
              <w:rPr>
                <w:sz w:val="24"/>
                <w:szCs w:val="24"/>
                <w:rtl w:val="0"/>
              </w:rPr>
              <w:t xml:space="preserve">uncertain and frustrated</w:t>
            </w:r>
          </w:p>
        </w:tc>
      </w:tr>
      <w:tr>
        <w:trPr>
          <w:cantSplit w:val="0"/>
          <w:tblHeader w:val="0"/>
        </w:trPr>
        <w:tc>
          <w:tcPr/>
          <w:p w:rsidR="00000000" w:rsidDel="00000000" w:rsidP="00000000" w:rsidRDefault="00000000" w:rsidRPr="00000000" w14:paraId="00000020">
            <w:pPr>
              <w:rPr>
                <w:sz w:val="24"/>
                <w:szCs w:val="24"/>
              </w:rPr>
            </w:pPr>
            <w:r>
              <w:rPr>
                <w:sz w:val="24"/>
                <w:szCs w:val="24"/>
                <w:rtl w:val="0"/>
              </w:rPr>
              <w:t xml:space="preserve">PS-2</w:t>
            </w:r>
          </w:p>
        </w:tc>
        <w:tc>
          <w:tcPr/>
          <w:p w:rsidR="00000000" w:rsidDel="00000000" w:rsidP="00000000" w:rsidRDefault="00000000" w:rsidRPr="00000000" w14:paraId="00000021">
            <w:pPr>
              <w:rPr>
                <w:sz w:val="24"/>
                <w:szCs w:val="24"/>
              </w:rPr>
            </w:pPr>
            <w:r>
              <w:rPr>
                <w:sz w:val="24"/>
                <w:szCs w:val="24"/>
                <w:rtl w:val="0"/>
              </w:rPr>
              <w:t xml:space="preserve">a first-time borrower</w:t>
            </w:r>
          </w:p>
        </w:tc>
        <w:tc>
          <w:tcPr/>
          <w:p w:rsidR="00000000" w:rsidDel="00000000" w:rsidP="00000000" w:rsidRDefault="00000000" w:rsidRPr="00000000" w14:paraId="00000022">
            <w:pPr>
              <w:rPr>
                <w:sz w:val="24"/>
                <w:szCs w:val="24"/>
              </w:rPr>
            </w:pPr>
            <w:r>
              <w:rPr>
                <w:sz w:val="24"/>
                <w:szCs w:val="24"/>
                <w:rtl w:val="0"/>
              </w:rPr>
              <w:t xml:space="preserve">understand my credit score</w:t>
            </w:r>
          </w:p>
        </w:tc>
        <w:tc>
          <w:tcPr/>
          <w:p w:rsidR="00000000" w:rsidDel="00000000" w:rsidP="00000000" w:rsidRDefault="00000000" w:rsidRPr="00000000" w14:paraId="00000023">
            <w:pPr>
              <w:rPr>
                <w:sz w:val="24"/>
                <w:szCs w:val="24"/>
              </w:rPr>
            </w:pPr>
            <w:r>
              <w:rPr>
                <w:sz w:val="24"/>
                <w:szCs w:val="24"/>
                <w:rtl w:val="0"/>
              </w:rPr>
              <w:t xml:space="preserve">I don't know what's hurting it</w:t>
            </w:r>
          </w:p>
        </w:tc>
        <w:tc>
          <w:tcPr/>
          <w:p w:rsidR="00000000" w:rsidDel="00000000" w:rsidP="00000000" w:rsidRDefault="00000000" w:rsidRPr="00000000" w14:paraId="00000024">
            <w:pPr>
              <w:rPr>
                <w:sz w:val="24"/>
                <w:szCs w:val="24"/>
              </w:rPr>
            </w:pPr>
            <w:r>
              <w:rPr>
                <w:sz w:val="24"/>
                <w:szCs w:val="24"/>
                <w:rtl w:val="0"/>
              </w:rPr>
              <w:t xml:space="preserve">credit reports are technical and not actionable</w:t>
            </w:r>
          </w:p>
        </w:tc>
        <w:tc>
          <w:tcPr/>
          <w:p w:rsidR="00000000" w:rsidDel="00000000" w:rsidP="00000000" w:rsidRDefault="00000000" w:rsidRPr="00000000" w14:paraId="00000025">
            <w:pPr>
              <w:rPr>
                <w:sz w:val="24"/>
                <w:szCs w:val="24"/>
              </w:rPr>
            </w:pPr>
            <w:r>
              <w:rPr>
                <w:sz w:val="24"/>
                <w:szCs w:val="24"/>
                <w:rtl w:val="0"/>
              </w:rPr>
              <w:t xml:space="preserve">confused and discouraged</w:t>
            </w:r>
          </w:p>
        </w:tc>
      </w:tr>
      <w:tr>
        <w:trPr>
          <w:cantSplit w:val="0"/>
          <w:tblHeader w:val="0"/>
        </w:trPr>
        <w:tc>
          <w:tcPr/>
          <w:p w:rsidR="00000000" w:rsidDel="00000000" w:rsidP="00000000" w:rsidRDefault="00000000" w:rsidRPr="00000000">
            <w:pPr>
              <w:rPr>
                <w:sz w:val="24"/>
                <w:szCs w:val="24"/>
              </w:rPr>
            </w:pPr>
            <w:r>
              <w:rPr>
                <w:sz w:val="24"/>
                <w:szCs w:val="24"/>
                <w:rtl w:val="0"/>
              </w:rPr>
              <w:t xml:space="preserve">PS-3</w:t>
            </w:r>
          </w:p>
        </w:tc>
        <w:tc>
          <w:tcPr/>
          <w:p w:rsidR="00000000" w:rsidDel="00000000" w:rsidP="00000000" w:rsidRDefault="00000000" w:rsidRPr="00000000">
            <w:pPr>
              <w:rPr>
                <w:sz w:val="24"/>
                <w:szCs w:val="24"/>
              </w:rPr>
            </w:pPr>
            <w:r>
              <w:rPr>
                <w:sz w:val="24"/>
                <w:szCs w:val="24"/>
                <w:rtl w:val="0"/>
              </w:rPr>
              <w:t xml:space="preserve">a prospective loan applicant</w:t>
            </w:r>
          </w:p>
        </w:tc>
        <w:tc>
          <w:tcPr/>
          <w:p w:rsidR="00000000" w:rsidDel="00000000" w:rsidP="00000000" w:rsidRDefault="00000000" w:rsidRPr="00000000">
            <w:pPr>
              <w:rPr>
                <w:sz w:val="24"/>
                <w:szCs w:val="24"/>
              </w:rPr>
            </w:pPr>
            <w:r>
              <w:rPr>
                <w:sz w:val="24"/>
                <w:szCs w:val="24"/>
                <w:rtl w:val="0"/>
              </w:rPr>
              <w:t xml:space="preserve">plan my monthly budget around a new loan</w:t>
            </w:r>
          </w:p>
        </w:tc>
        <w:tc>
          <w:tcPr/>
          <w:p w:rsidR="00000000" w:rsidDel="00000000" w:rsidP="00000000" w:rsidRDefault="00000000" w:rsidRPr="00000000">
            <w:pPr>
              <w:rPr>
                <w:sz w:val="24"/>
                <w:szCs w:val="24"/>
              </w:rPr>
            </w:pPr>
            <w:r>
              <w:rPr>
                <w:sz w:val="24"/>
                <w:szCs w:val="24"/>
                <w:rtl w:val="0"/>
              </w:rPr>
              <w:t xml:space="preserve">I can't predict the exact EMI</w:t>
            </w:r>
          </w:p>
        </w:tc>
        <w:tc>
          <w:tcPr/>
          <w:p w:rsidR="00000000" w:rsidDel="00000000" w:rsidP="00000000" w:rsidRDefault="00000000" w:rsidRPr="00000000">
            <w:pPr>
              <w:rPr>
                <w:sz w:val="24"/>
                <w:szCs w:val="24"/>
              </w:rPr>
            </w:pPr>
            <w:r>
              <w:rPr>
                <w:sz w:val="24"/>
                <w:szCs w:val="24"/>
                <w:rtl w:val="0"/>
              </w:rPr>
              <w:t xml:space="preserve">interest and tenure calculations aren't transparent upfront</w:t>
            </w:r>
          </w:p>
        </w:tc>
        <w:tc>
          <w:tcPr/>
          <w:p w:rsidR="00000000" w:rsidDel="00000000" w:rsidP="00000000" w:rsidRDefault="00000000" w:rsidRPr="00000000">
            <w:pPr>
              <w:rPr>
                <w:sz w:val="24"/>
                <w:szCs w:val="24"/>
              </w:rPr>
            </w:pPr>
            <w:r>
              <w:rPr>
                <w:sz w:val="24"/>
                <w:szCs w:val="24"/>
                <w:rtl w:val="0"/>
              </w:rPr>
              <w:t xml:space="preserve">anxious about affordability</w:t>
            </w:r>
          </w:p>
        </w:tc>
      </w:tr>
    </w:tbl>
    <w:p w:rsidR="00000000" w:rsidDel="00000000" w:rsidP="00000000" w:rsidRDefault="00000000" w:rsidRPr="00000000" w14:paraId="00000026">
      <w:pPr>
        <w:rPr>
          <w:sz w:val="24"/>
          <w:szCs w:val="24"/>
        </w:rPr>
      </w:pPr>
      <w:r>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