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Requirement Analysis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Customer Journey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Customer Journey Map Template:</w:t>
      </w:r>
    </w:p>
    <w:p>
      <w:pPr>
        <w:spacing w:after="200"/>
      </w:pPr>
      <w:r>
        <w:t xml:space="preserve">A Customer Journey Map visualizes the end-to-end experience a user has with a product, from initial awareness through to decision and retention. It surfaces touchpoints, emotions, and pain points at every stage, helping the team design a smoother, more empathetic experience.</w:t>
      </w:r>
    </w:p>
    <w:p>
      <w:pPr>
        <w:spacing w:after="300"/>
      </w:pPr>
      <w:r>
        <w:t xml:space="preserve">Reference: </w:t>
      </w:r>
      <w:hyperlink w:history="1" r:id="rIdyvtp4usg33ellgwtb8euc">
        <w:r>
          <w:rPr>
            <w:rStyle w:val="Hyperlink"/>
          </w:rPr>
          <w:t xml:space="preserve">https://miro.com/templates/customer-journey-map/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Awareness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Consideration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W w:type="dxa" w:w="1806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Action &amp; Retention</w:t>
            </w:r>
          </w:p>
        </w:tc>
      </w:tr>
      <w:tr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Customer Action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Lands on FinWise AI seeking loan/credit guidance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Explores Loan Checker, Credit Analyzer, and EMI Calculator to compare options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Submits application profile for instant AI evaluation</w:t>
            </w:r>
          </w:p>
        </w:tc>
        <w:tc>
          <w:tcPr>
            <w:tcW w:type="dxa" w:w="180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Reviews result, consults AI Advisory, returns later to re-check score</w:t>
            </w:r>
          </w:p>
        </w:tc>
      </w:tr>
      <w:tr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Touchpoint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Landing page / hero section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Loan Eligibility, Credit Analyzer &amp; EMI Calculator tabs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Application input form</w:t>
            </w:r>
          </w:p>
        </w:tc>
        <w:tc>
          <w:tcPr>
            <w:tcW w:type="dxa" w:w="180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Results screen, AI Advisory chat, Admin dashboard</w:t>
            </w:r>
          </w:p>
        </w:tc>
      </w:tr>
      <w:tr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Customer Emotion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Curious, slightly skeptical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Engaged, cautiously hopeful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Anxious, anticipating the outcome</w:t>
            </w:r>
          </w:p>
        </w:tc>
        <w:tc>
          <w:tcPr>
            <w:tcW w:type="dxa" w:w="180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Relieved / informed; confident if guided on next steps</w:t>
            </w:r>
          </w:p>
        </w:tc>
      </w:tr>
      <w:tr>
        <w:tc>
          <w:tcPr>
            <w:tcW w:type="dxa" w:w="1805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Opportunity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Communicate instant, transparent results up front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Keep tools discoverable in one seamless interface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Return results instantly with clear risk explanation</w:t>
            </w:r>
          </w:p>
        </w:tc>
        <w:tc>
          <w:tcPr>
            <w:tcW w:type="dxa" w:w="180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Nudge low scorers toward Credit Tips; prompt periodic re-checks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tp4usg33ellgwtb8euc" Type="http://schemas.openxmlformats.org/officeDocument/2006/relationships/hyperlink" Target="https://miro.com/templates/customer-journey-ma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2026-07-20T03:44:13.280Z</dcterms:created>
  <dcterms:modified xsi:type="dcterms:W3CDTF">2026-07-20T03:44:13.280Z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