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Requirement Analysis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Data Flow Diagram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19 July 2026</w:t>
            </w:r>
          </w:p>
        </w:tc>
      </w:tr>
      <w:tr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Team ID</w:t>
            </w:r>
          </w:p>
        </w:tc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FinWise AI Team</w:t>
            </w:r>
          </w:p>
        </w:tc>
      </w:tr>
      <w:tr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FinWise AI: Intelligent Loan Eligibility, Credit Analysis &amp; Financial Advisory Platform</w:t>
            </w:r>
          </w:p>
        </w:tc>
      </w:tr>
      <w:tr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 Marks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</w:rPr>
        <w:t xml:space="preserve">Data Flow Diagram Template:</w:t>
      </w:r>
    </w:p>
    <w:p>
      <w:pPr>
        <w:spacing w:after="200"/>
      </w:pPr>
      <w:r>
        <w:t xml:space="preserve">A Data Flow Diagram (DFD) shows how data moves through a system — between external entities, processes, and data stores — without describing control logic or timing. It helps the team validate that every input, computation, and output in the solution has a clear, traceable data path.</w:t>
      </w:r>
    </w:p>
    <w:p>
      <w:pPr>
        <w:spacing w:after="300"/>
      </w:pPr>
      <w:r>
        <w:t xml:space="preserve">Reference: </w:t>
      </w:r>
      <w:hyperlink w:history="1" r:id="rIdwypjgf1nx61d3k75pzeo2">
        <w:r>
          <w:rPr>
            <w:rStyle w:val="Hyperlink"/>
          </w:rPr>
          <w:t xml:space="preserve">https://www.lucidchart.com/pages/data-flow-diagram</w:t>
        </w:r>
      </w:hyperlink>
    </w:p>
    <w:p>
      <w:pPr>
        <w:spacing w:after="200"/>
      </w:pPr>
      <w:r>
        <w:rPr>
          <w:b/>
          <w:bCs/>
        </w:rPr>
        <w:t xml:space="preserve">Level 0 – Context Diagram</w:t>
      </w:r>
    </w:p>
    <w:p>
      <w:pPr>
        <w:spacing w:after="200"/>
      </w:pPr>
      <w:r>
        <w:t xml:space="preserve">The context diagram shows FinWise AI as a single process exchanging data with the User, the Claude AI service, and Google Sheets.</w:t>
      </w:r>
    </w:p>
    <w:p>
      <w:pPr>
        <w:spacing w:after="300"/>
        <w:jc w:val="center"/>
      </w:pPr>
      <w:r>
        <w:drawing>
          <wp:inline distT="0" distB="0" distL="0" distR="0">
            <wp:extent cx="5334000" cy="100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/>
          <w:bCs/>
        </w:rPr>
        <w:t xml:space="preserve">Level 1 – Detailed Data Flow</w:t>
      </w:r>
    </w:p>
    <w:p>
      <w:pPr>
        <w:spacing w:after="200"/>
      </w:pPr>
      <w:r>
        <w:t xml:space="preserve">Level 1 decomposes the system into three processes: (1.0) Validate &amp; Compute handles DTI/risk/EMI logic and caches the result; (2.0) Claude AI Reasoning generates the narrative assessment; (3.0) Sync to Google Sheets persists cached records for transparency.</w:t>
      </w:r>
    </w:p>
    <w:p>
      <w:pPr>
        <w:spacing w:after="300"/>
        <w:jc w:val="center"/>
      </w:pPr>
      <w:r>
        <w:drawing>
          <wp:inline distT="0" distB="0" distL="0" distR="0">
            <wp:extent cx="5334000" cy="1019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ypjgf1nx61d3k75pzeo2" Type="http://schemas.openxmlformats.org/officeDocument/2006/relationships/hyperlink" Target="https://www.lucidchart.com/pages/data-flow-diagram" TargetMode="External"/><Relationship Id="rId7" Type="http://schemas.openxmlformats.org/officeDocument/2006/relationships/image" Target="media/cf6d00eef4f5660fe8e1f380052175cb68250e67.png"/><Relationship Id="rId8" Type="http://schemas.openxmlformats.org/officeDocument/2006/relationships/image" Target="media/49f78f85e00c058b119e4615599e6d084361a1f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2026-07-20T03:44:28.014Z</dcterms:created>
  <dcterms:modified xsi:type="dcterms:W3CDTF">2026-07-20T03:44:28.015Z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