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FA" w:rsidRPr="00731FFA" w:rsidRDefault="00731FFA" w:rsidP="00731FF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</w:rPr>
      </w:pPr>
      <w:proofErr w:type="spellStart"/>
      <w:r w:rsidRPr="00731FFA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</w:rPr>
        <w:t>Flexbox</w:t>
      </w:r>
      <w:proofErr w:type="spellEnd"/>
      <w:r w:rsidRPr="00731FFA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</w:rPr>
        <w:t xml:space="preserve"> CSS: Guia Completo, Elementos e Exemplos</w:t>
      </w:r>
    </w:p>
    <w:p w:rsidR="00731FFA" w:rsidRPr="00731FFA" w:rsidRDefault="00731FFA" w:rsidP="00731FFA">
      <w:pPr>
        <w:shd w:val="clear" w:color="auto" w:fill="EAEEF3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31FFA"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drawing>
          <wp:inline distT="0" distB="0" distL="0" distR="0">
            <wp:extent cx="5600700" cy="3714750"/>
            <wp:effectExtent l="0" t="0" r="0" b="0"/>
            <wp:docPr id="12" name="Imagem 12" descr="Flexbox CSS: Guia Completo, Elementos e Ex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box CSS: Guia Completo, Elementos e Exemp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FFA" w:rsidRPr="00731FFA" w:rsidRDefault="00731FFA" w:rsidP="00731FFA">
      <w:pPr>
        <w:spacing w:after="0" w:line="330" w:lineRule="atLeas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731FFA" w:rsidRPr="00731FFA" w:rsidRDefault="00731FFA" w:rsidP="00731FFA">
      <w:pPr>
        <w:spacing w:after="0" w:line="330" w:lineRule="atLeast"/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</w:pPr>
      <w:r w:rsidRPr="00731FFA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 xml:space="preserve">Juliana </w:t>
      </w:r>
      <w:proofErr w:type="spellStart"/>
      <w:r w:rsidRPr="00731FFA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Amoasei</w:t>
      </w:r>
      <w:proofErr w:type="spellEnd"/>
    </w:p>
    <w:p w:rsidR="00731FFA" w:rsidRPr="00731FFA" w:rsidRDefault="00731FFA" w:rsidP="00731FFA">
      <w:pPr>
        <w:spacing w:after="0" w:line="330" w:lineRule="atLeas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31FF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Atualizado em 18 de </w:t>
      </w:r>
      <w:proofErr w:type="gramStart"/>
      <w:r w:rsidRPr="00731FF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Setembro</w:t>
      </w:r>
      <w:proofErr w:type="gramEnd"/>
    </w:p>
    <w:p w:rsidR="00731FFA" w:rsidRPr="00731FFA" w:rsidRDefault="00731FFA" w:rsidP="00731FFA">
      <w:pPr>
        <w:spacing w:after="240" w:line="240" w:lineRule="auto"/>
        <w:rPr>
          <w:rFonts w:ascii="Arial" w:eastAsia="Times New Roman" w:hAnsi="Arial" w:cs="Arial"/>
          <w:b/>
          <w:bCs/>
          <w:caps/>
          <w:color w:val="093366"/>
          <w:sz w:val="24"/>
          <w:szCs w:val="24"/>
          <w:lang w:eastAsia="pt-BR"/>
        </w:rPr>
      </w:pPr>
      <w:r w:rsidRPr="00731FFA">
        <w:rPr>
          <w:rFonts w:ascii="Arial" w:eastAsia="Times New Roman" w:hAnsi="Arial" w:cs="Arial"/>
          <w:b/>
          <w:bCs/>
          <w:caps/>
          <w:color w:val="093366"/>
          <w:sz w:val="24"/>
          <w:szCs w:val="24"/>
          <w:lang w:eastAsia="pt-BR"/>
        </w:rPr>
        <w:t>COMPARTILHE</w:t>
      </w:r>
    </w:p>
    <w:p w:rsidR="00731FFA" w:rsidRPr="00731FFA" w:rsidRDefault="00731FFA" w:rsidP="00731FFA">
      <w:pPr>
        <w:numPr>
          <w:ilvl w:val="0"/>
          <w:numId w:val="1"/>
        </w:numPr>
        <w:spacing w:after="0" w:line="240" w:lineRule="auto"/>
        <w:ind w:left="1200" w:right="24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731FFA" w:rsidRPr="00731FFA" w:rsidRDefault="00731FFA" w:rsidP="00731FFA">
      <w:pPr>
        <w:numPr>
          <w:ilvl w:val="0"/>
          <w:numId w:val="1"/>
        </w:numPr>
        <w:spacing w:after="0" w:line="240" w:lineRule="auto"/>
        <w:ind w:left="1200" w:right="24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731FFA" w:rsidRPr="00731FFA" w:rsidRDefault="00731FFA" w:rsidP="00731FFA">
      <w:pPr>
        <w:numPr>
          <w:ilvl w:val="0"/>
          <w:numId w:val="1"/>
        </w:numPr>
        <w:spacing w:after="0" w:line="240" w:lineRule="auto"/>
        <w:ind w:left="1200" w:right="24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731FFA" w:rsidRPr="00731FFA" w:rsidRDefault="00731FFA" w:rsidP="00731FFA">
      <w:pPr>
        <w:numPr>
          <w:ilvl w:val="0"/>
          <w:numId w:val="1"/>
        </w:numPr>
        <w:spacing w:after="0" w:line="240" w:lineRule="auto"/>
        <w:ind w:left="1200" w:right="24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Flexbox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tem como meta ser um modo mais eficiente para criar leiautes, alinhar e distribuir espaços entre itens em um container, mesmo quando as dimensões destes itens são desconhecidas e/ou dinâmicas (daí o termo "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").</w: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Vamos aprender os fundamentos do CSS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Flexbox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para alinhamento e posicionamento, e como utilizar suas </w:t>
      </w:r>
      <w:proofErr w:type="gram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funcionalidades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corretamente.</w:t>
      </w:r>
    </w:p>
    <w:p w:rsidR="00731FFA" w:rsidRPr="00731FFA" w:rsidRDefault="00731FFA" w:rsidP="00731F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Confira neste artigo:</w:t>
      </w:r>
    </w:p>
    <w:p w:rsidR="00731FFA" w:rsidRPr="00731FFA" w:rsidRDefault="00731FFA" w:rsidP="00731F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hyperlink r:id="rId6" w:anchor="o-que-e-o-_flexbox_" w:history="1">
        <w:r w:rsidRPr="00731FFA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O que é o </w:t>
        </w:r>
        <w:proofErr w:type="spellStart"/>
        <w:r w:rsidRPr="00731FFA">
          <w:rPr>
            <w:rFonts w:ascii="Times New Roman" w:eastAsia="Times New Roman" w:hAnsi="Times New Roman" w:cs="Times New Roman"/>
            <w:i/>
            <w:iCs/>
            <w:color w:val="093366"/>
            <w:sz w:val="24"/>
            <w:szCs w:val="24"/>
            <w:u w:val="single"/>
            <w:lang w:eastAsia="pt-BR"/>
          </w:rPr>
          <w:t>Flexbox</w:t>
        </w:r>
        <w:proofErr w:type="spellEnd"/>
      </w:hyperlink>
    </w:p>
    <w:p w:rsidR="00731FFA" w:rsidRPr="00731FFA" w:rsidRDefault="00731FFA" w:rsidP="00731F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hyperlink r:id="rId7" w:anchor="elementos" w:history="1">
        <w:r w:rsidRPr="00731FFA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Elementos</w:t>
        </w:r>
      </w:hyperlink>
    </w:p>
    <w:p w:rsidR="00731FFA" w:rsidRPr="00731FFA" w:rsidRDefault="00731FFA" w:rsidP="00731F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hyperlink r:id="rId8" w:anchor="propriedades-para-o-elemento-pai" w:history="1">
        <w:r w:rsidRPr="00731FFA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Propriedades para o elemento-pai</w:t>
        </w:r>
      </w:hyperlink>
    </w:p>
    <w:p w:rsidR="00731FFA" w:rsidRPr="00731FFA" w:rsidRDefault="00731FFA" w:rsidP="00731F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hyperlink r:id="rId9" w:anchor="propriedades-para-elementos-filhos" w:history="1">
        <w:r w:rsidRPr="00731FFA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Propriedades para elementos-filhos</w:t>
        </w:r>
      </w:hyperlink>
    </w:p>
    <w:p w:rsidR="00731FFA" w:rsidRPr="00731FFA" w:rsidRDefault="00731FFA" w:rsidP="00731F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hyperlink r:id="rId10" w:anchor="importante!" w:history="1">
        <w:r w:rsidRPr="00731FFA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Importante!</w:t>
        </w:r>
      </w:hyperlink>
    </w:p>
    <w:p w:rsidR="00731FFA" w:rsidRPr="00731FFA" w:rsidRDefault="00731FFA" w:rsidP="00731F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hyperlink r:id="rId11" w:anchor="vamos-praticar?" w:history="1">
        <w:r w:rsidRPr="00731FFA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Vamos praticar?</w:t>
        </w:r>
      </w:hyperlink>
    </w:p>
    <w:p w:rsidR="00731FFA" w:rsidRPr="00731FFA" w:rsidRDefault="00731FFA" w:rsidP="00731F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hyperlink r:id="rId12" w:anchor="links-uteis" w:history="1">
        <w:r w:rsidRPr="00731FFA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Links úteis</w:t>
        </w:r>
      </w:hyperlink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93366"/>
          <w:sz w:val="36"/>
          <w:szCs w:val="36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36"/>
          <w:szCs w:val="36"/>
          <w:lang w:eastAsia="pt-BR"/>
        </w:rPr>
        <w:t>O que é o </w:t>
      </w:r>
      <w:proofErr w:type="spellStart"/>
      <w:r w:rsidRPr="00731FFA">
        <w:rPr>
          <w:rFonts w:ascii="Times New Roman" w:eastAsia="Times New Roman" w:hAnsi="Times New Roman" w:cs="Times New Roman"/>
          <w:b/>
          <w:bCs/>
          <w:i/>
          <w:iCs/>
          <w:color w:val="093366"/>
          <w:sz w:val="36"/>
          <w:szCs w:val="36"/>
          <w:lang w:eastAsia="pt-BR"/>
        </w:rPr>
        <w:t>Flexbox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Por muito tempo, as únicas ferramentas disponíveis para criar leiautes em CSS e posicionar elementos com boa compatibilidade entre browsers eram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float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position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. Porém, essas ferramentas possuem algumas 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lastRenderedPageBreak/>
        <w:t xml:space="preserve">limitações muito frustrantes, especialmente no que diz respeito à responsividade. Algumas tarefas que consideramos básicas em um leiaute, como centralização vertical de um elemento-filho com relação a um elemento-pai ou fazer com que elementos-filhos ocupem a mesma quantidade de espaço, ou colunas terem o mesmo tamanho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independente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da quantidade de conteúdo interno, eram impossíveis ou muito difíceis de serem manejadas com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floats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ou position, ao menos de forma prática e </w:t>
      </w:r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flexível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A ferramenta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Flexbox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(de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Flexible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Box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) foi criada para tornar essas tarefas mais simples e funcionais: os filhos de um elemento com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Flexbox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podem se posicionar em qualquer direção e pode ter dimensões flexíveis para se adaptar.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</w:p>
    <w:p w:rsidR="00731FFA" w:rsidRPr="00731FFA" w:rsidRDefault="00731FFA" w:rsidP="00731FFA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93366"/>
          <w:sz w:val="36"/>
          <w:szCs w:val="36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36"/>
          <w:szCs w:val="36"/>
          <w:lang w:eastAsia="pt-BR"/>
        </w:rPr>
        <w:t>Elementos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Flexbox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é um módulo completo e não uma única propriedade; algumas delas devem ser declaradas no container (o elemento-pai, que chamamos de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container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), enquanto outras devem ser declaradas nos elementos-filhos (os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itens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Se o leiaute "padrão" é baseado nas direções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block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inline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o leiaute Flex é baseado em direções "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flow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". Veja abaixo um diagrama da especificação, explicando a ideia central por trás do leiaute Flex.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ângulo 10" descr="Diagrama explicando a terminologia do Flex. A dimensão no sentido do eixo principal é chamada de tamanho principal, e a outra direção é chamada de transversal. Estes tamanhos, tanto o principal como o transversa, têm uma borda inicial e uma borda f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FD507" id="Retângulo 10" o:spid="_x0000_s1026" alt="Diagrama explicando a terminologia do Flex. A dimensão no sentido do eixo principal é chamada de tamanho principal, e a outra direção é chamada de transversal. Estes tamanhos, tanto o principal como o transversa, têm uma borda inicial e uma borda fin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mQaeXFIDAADF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serão dispostos no leiaute seguindo ou o eixo principal ou o transversal.</w:t>
      </w:r>
    </w:p>
    <w:p w:rsidR="00731FFA" w:rsidRPr="00731FFA" w:rsidRDefault="00731FFA" w:rsidP="00731FFA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Eixo principal: o eixo principal de um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container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é o eixo primário e ao longo dele são inseridos 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 </w:t>
      </w:r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Cuidado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: O eixo principal não é necessariamente horizontal; vai depender da propriedade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(veja abaixo).</w:t>
      </w:r>
    </w:p>
    <w:p w:rsidR="00731FFA" w:rsidRPr="00731FFA" w:rsidRDefault="00731FFA" w:rsidP="00731FFA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main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-start |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main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-end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: 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são inseridos dentro do container começando pelo lado </w:t>
      </w:r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indo em direção ao lado </w:t>
      </w:r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end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Tamanho principal: A largura ou altura de um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item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, dependendo da direção do container, é o tamanho principal do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ítem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 A propriedade de tamanho principal de um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item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pode ser tanto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width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quanto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height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dependendo de qual delas estiver na direção principal.</w:t>
      </w:r>
    </w:p>
    <w:p w:rsidR="00731FFA" w:rsidRPr="00731FFA" w:rsidRDefault="00731FFA" w:rsidP="00731FFA">
      <w:pPr>
        <w:numPr>
          <w:ilvl w:val="0"/>
          <w:numId w:val="3"/>
        </w:numPr>
        <w:shd w:val="clear" w:color="auto" w:fill="FAFB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Eixo transversal: O eixo perpendicular ao eixo principal é chamado de eixo transversal. Sua direção depende da direção do eixo principal.</w:t>
      </w:r>
    </w:p>
    <w:p w:rsidR="00731FFA" w:rsidRPr="00731FFA" w:rsidRDefault="00731FFA" w:rsidP="00731FFA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-start |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-end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Linhas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preenchidas com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e adicionadas ao container, começando pelo lado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do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container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em direção ao lado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end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size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: A largura ou altura de um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item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dependendo do que estiver na dimensão transversal, é 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size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do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 A propriedade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size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pode ser tanto a largura quanto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a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altura do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ítem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o que estiver na transversal.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Flex container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é o elemento que envolve sua estrutura. Você define que um elemento é um Flex Container com a propriedade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display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 valores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ou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inline-flex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&lt;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-container"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&lt;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&gt;1&lt;/</w:t>
      </w:r>
      <w:proofErr w:type="spell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&lt;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&gt;2&lt;/</w:t>
      </w:r>
      <w:proofErr w:type="spell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&lt;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&gt;3&lt;/</w:t>
      </w:r>
      <w:proofErr w:type="spell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&lt;/</w:t>
      </w:r>
      <w:proofErr w:type="spell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display</w:t>
      </w:r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Flex Item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são elementos-filhos do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container.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 xml:space="preserve">Eixos ou </w:t>
      </w:r>
      <w:proofErr w:type="spell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Axes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são as duas direções básicas que existem em um Flex Container: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main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axis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ou eixo principal, e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axis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ou eixo transversal.</w:t>
      </w:r>
    </w:p>
    <w:p w:rsidR="00731FFA" w:rsidRPr="00731FFA" w:rsidRDefault="00731FFA" w:rsidP="00731FFA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93366"/>
          <w:sz w:val="36"/>
          <w:szCs w:val="36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36"/>
          <w:szCs w:val="36"/>
          <w:lang w:eastAsia="pt-BR"/>
        </w:rPr>
        <w:t>Propriedades para o elemento-pai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ângulo 9" descr="container fl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FBB20" id="Retângulo 9" o:spid="_x0000_s1026" alt="container fle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9C8szsgCAADP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Quando utilizamos 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Flexbox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é muito importante saber quais propriedades são declaradas no elemento-pai (por exemplo, uma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div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que irá conter os elementos a serem alinhados) e quais serão declaradas nos elementos-filhos. Abaixo, seguem propriedades que devem ser declaradas utilizando o elemento-pai como seletor (para alinhar elementos-filhos):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display</w:t>
      </w:r>
      <w:proofErr w:type="gram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Esta propriedade define um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container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; inline ou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block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dependendo dos valores passados. Coloca todos os elementos-filhos diretos num contexto Flex.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.container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display</w:t>
      </w:r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; </w:t>
      </w:r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/* </w:t>
      </w:r>
      <w:proofErr w:type="spellStart"/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or</w:t>
      </w:r>
      <w:proofErr w:type="spellEnd"/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inline-</w:t>
      </w:r>
      <w:proofErr w:type="spellStart"/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*/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Note que a propriedade de CSS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columns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não tem efeito em um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container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flex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-direction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ângulo 8" descr="flex-dire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865FD" id="Retângulo 8" o:spid="_x0000_s1026" alt="flex-dire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d+xgIAAM8FAAAOAAAAZHJzL2Uyb0RvYy54bWysVF2O0zAQfkfiDpbfs0m67k+iTVe7TYOQ&#10;FlixcAA3dhqLxA6223RBXIar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rQ137GAgAAz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Estabelece o eixo principal, definindo assim a direção em que 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são alinhados no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container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. 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Flexbox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é (com exceção de um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wrapping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opcional) um conceito de leiaute de uma só direção. Pense nos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inicialmente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posicionaids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ou em linhas horizontais ou em colunas verticais.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-direction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row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row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-reverse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column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column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-reverse;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numPr>
          <w:ilvl w:val="0"/>
          <w:numId w:val="4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row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(padrão): esquerda para a direita em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ltr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left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to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right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), direita para a esquerda em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rtl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right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to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left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</w:t>
      </w:r>
    </w:p>
    <w:p w:rsidR="00731FFA" w:rsidRPr="00731FFA" w:rsidRDefault="00731FFA" w:rsidP="00731FFA">
      <w:pPr>
        <w:numPr>
          <w:ilvl w:val="0"/>
          <w:numId w:val="4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row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-reverse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: direita para a esquerda em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ltr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esquerda para a direita em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rtl</w:t>
      </w:r>
      <w:proofErr w:type="spellEnd"/>
    </w:p>
    <w:p w:rsidR="00731FFA" w:rsidRPr="00731FFA" w:rsidRDefault="00731FFA" w:rsidP="00731FFA">
      <w:pPr>
        <w:numPr>
          <w:ilvl w:val="0"/>
          <w:numId w:val="4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column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: mesmo que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row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mas de cima para baixo</w:t>
      </w:r>
    </w:p>
    <w:p w:rsidR="00731FFA" w:rsidRPr="00731FFA" w:rsidRDefault="00731FFA" w:rsidP="00731FFA">
      <w:pPr>
        <w:numPr>
          <w:ilvl w:val="0"/>
          <w:numId w:val="4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column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-reverse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: mesmo que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row</w:t>
      </w:r>
      <w:proofErr w:type="spell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-reverse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mas de baixo para cima</w:t>
      </w:r>
    </w:p>
    <w:p w:rsidR="00731FFA" w:rsidRDefault="00731FFA">
      <w:pPr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br w:type="page"/>
      </w:r>
    </w:p>
    <w:p w:rsidR="00731FFA" w:rsidRPr="00731FFA" w:rsidRDefault="00731FFA" w:rsidP="00731FFA">
      <w:pPr>
        <w:shd w:val="clear" w:color="auto" w:fill="FAFBF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bookmarkStart w:id="0" w:name="_GoBack"/>
      <w:bookmarkEnd w:id="0"/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flex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-wrap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ângulo 7" descr="flex-wr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A57C2" id="Retângulo 7" o:spid="_x0000_s1026" alt="flex-wr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RBYI8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Por padrão, 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vão todos tentar se encaixar em uma só linha. Com esta propriedade você pode modificar esse comportamento e permitir que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quebrem para uma linha seguinte conforme for necessário.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-wrap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nowrap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wrap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wrap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-reverse;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numPr>
          <w:ilvl w:val="0"/>
          <w:numId w:val="5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nowrap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(padrão): todos 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ficarão em uma só linha</w:t>
      </w:r>
    </w:p>
    <w:p w:rsidR="00731FFA" w:rsidRPr="00731FFA" w:rsidRDefault="00731FFA" w:rsidP="00731FFA">
      <w:pPr>
        <w:numPr>
          <w:ilvl w:val="0"/>
          <w:numId w:val="5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wrap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: 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vão quebrar em múltiplas linhas, de cima para baixo</w:t>
      </w:r>
    </w:p>
    <w:p w:rsidR="00731FFA" w:rsidRPr="00731FFA" w:rsidRDefault="00731FFA" w:rsidP="00731FFA">
      <w:pPr>
        <w:numPr>
          <w:ilvl w:val="0"/>
          <w:numId w:val="5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wrap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-reverse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: os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vão quebrar em múltiplas linhas de baixo para cima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flex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-flow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A propriedade </w:t>
      </w:r>
      <w:proofErr w:type="spell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flex-flow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é uma propriedade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shorthand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(uma mesma declaração inclui vários valores relacionados a mais de uma propriedade) que inclui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flex-wrap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. Determina quais serão os eixos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pricipal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e transversal do container. O valor padrão é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row</w:t>
      </w:r>
      <w:proofErr w:type="spellEnd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nowrap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-flow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row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nowrap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row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wrap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column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nowrap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column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wrap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justify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-content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justify-cont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88850" id="Retângulo 6" o:spid="_x0000_s1026" alt="justify-cont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9pGbeMsCAADQ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Esta propriedade define o alinhamento dos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ao longo do eixo principal. Ajuda a distribuir o espaço livre que sobrar no container tanto se todos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em uma linha são inflexíveis, ou são </w:t>
      </w:r>
      <w:proofErr w:type="gram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flexíveis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mas já atingiram seu tamanho máximo. Também exerce algum controle sobre o alinhamento de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quando eles ultrapassam o limite da linha.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justify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-content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-start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-end | center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space-between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space-around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space-evenly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(padrão):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alinhados junto à borda de início (start) de acordo com qual for a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do container.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-end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alinhados junto à borda final (end) de acordo com qual for a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do container.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start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alinhados junto à borda de início da direção do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writing-mode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(modo de escrita).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end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alinhados junto à borda final da direção do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writing-mode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(modo de escrita).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left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alinhados junto à borda esquerda do container, a não ser que isso não faça sentido com o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que estiver sendo utilizado. Nesse caso, se comporta como </w:t>
      </w:r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right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alinhados junto à borda direita do container, a não ser que isso não faça sentido com o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que estiver sendo utilizado. Nesse caso, se comporta como </w:t>
      </w:r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center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centralizados na linha.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space</w:t>
      </w:r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-between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distribuídos de forma igual ao longo da linha; o primeiro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ítem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junto à borda inicial da linha, o último junto à borda final da linha.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space</w:t>
      </w:r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-around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distribuídos na linha com o mesmo espaçamento entre eles. Note que, visualmente, o espaço pode não ser igual, uma vez que todos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tem a mesma quantidade de espaço dos dois lados: o primeiro item vai ter somente uma unidade de espaço junto à borda do container, mas duas unidades de espaço entre ele e o próximo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ítem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, pois o próximo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ítem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também tem seu próprio espaçamento que está sendo aplicado.</w:t>
      </w:r>
    </w:p>
    <w:p w:rsidR="00731FFA" w:rsidRPr="00731FFA" w:rsidRDefault="00731FFA" w:rsidP="00731FFA">
      <w:pPr>
        <w:numPr>
          <w:ilvl w:val="0"/>
          <w:numId w:val="6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space</w:t>
      </w:r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-evenly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distribuídos de forma que o espaçamento entre quaisquer dois itens da linha (incluindo entre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e as bordas) seja igual.</w: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Nota: o suporte dado pelos navegadores para estes valores é difuso. Por exemplo,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space-between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não tem suporte em nenhuma versão do Edge (até a elaboração deste tutorial) e start/end/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left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/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right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ainda não foram implementados no Chrome. Para tabelas detalhadas, consulte o MDN. Os valores mais seguros são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-start,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-end e center.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Também existem duas palavras-chave adicionais que você pode usar em conjunto com estes valores: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safe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unsafe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. Safe garante que, independente da forma que você faça esse tipo de posicionamento, não seja possível "empurrar" um elemento e fazer com que ele seja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renderizado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para fora da tela (por exemplo, acima do topo), de uma forma que faça com que o conteúdo seja impossível de movimentar com a rolagem da tela (o CSS chama isso de "perda de dados").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align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-items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align-ite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E8D6D" id="Retângulo 5" o:spid="_x0000_s1026" alt="align-ite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PlxgIAAMwFAAAOAAAAZHJzL2Uyb0RvYy54bWysVN1u0zAUvkfiHSzfZ/mZ+5No6bQ1DUIa&#10;MDF4ADdxEovEDrbbdCBehl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tgY+X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define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o comportamento padrão de como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são alinhados de acordo com o eixo transversal (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cross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axis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). De certa forma, funciona de forma similar ao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justify-content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porém no eixo transversal (perpendicular ao eixo principal).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align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-items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stretch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-start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-end | center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baseline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numPr>
          <w:ilvl w:val="0"/>
          <w:numId w:val="7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stretch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(padrão): estica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para preencher o container, respeitando o </w:t>
      </w:r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min-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width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/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max-width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).</w:t>
      </w:r>
    </w:p>
    <w:p w:rsidR="00731FFA" w:rsidRPr="00731FFA" w:rsidRDefault="00731FFA" w:rsidP="00731FFA">
      <w:pPr>
        <w:numPr>
          <w:ilvl w:val="0"/>
          <w:numId w:val="7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/ </w:t>
      </w:r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/ </w:t>
      </w:r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self-start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posicionados no início do eixo transversal. A diferença entre eles é sutil e diz respeito às regras de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ou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writing-mode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numPr>
          <w:ilvl w:val="0"/>
          <w:numId w:val="7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center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centralizados no eixo transversal.</w:t>
      </w:r>
    </w:p>
    <w:p w:rsidR="00731FFA" w:rsidRPr="00731FFA" w:rsidRDefault="00731FFA" w:rsidP="00731FFA">
      <w:pPr>
        <w:numPr>
          <w:ilvl w:val="0"/>
          <w:numId w:val="7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baseline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alinhados de acordo com suas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baselines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Os modificadores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safe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unsafe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pode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ser usados em conjunto com todas essas palavras-chave (favor conferir o suporte de cada navegador) e servem para prevenir qualquer alinhamento de elementos que faça com que o conteúdo fique inacessível (por exemplo, para fora da tela).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align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-content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align-cont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F0DFA" id="Retângulo 4" o:spid="_x0000_s1026" alt="align-cont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xZxwIAAM4FAAAOAAAAZHJzL2Uyb0RvYy54bWysVN1u0zAUvkfiHSzfZ/mZ+5No6bQ1DUIa&#10;MDF4ADdxEovEDrbbdCBehl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GXixZxwIAAM4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Organiza as linhas dentro de um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container quando há espaço extra no eixo transversal, similar ao modo como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justify-content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alinha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individuais dentro do eixo principal.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Importante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Esta propriedade não tem efeito quando há somente uma linha de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no container.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align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-content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-start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-end | center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space-between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space-around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stretch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numPr>
          <w:ilvl w:val="0"/>
          <w:numId w:val="8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/ </w:t>
      </w:r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start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alinhados com o início do container. O valor (com maior suporte dos navegadores)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-start se guia pela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, enquanto start se guia pela direção do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writing-mode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numPr>
          <w:ilvl w:val="0"/>
          <w:numId w:val="8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-end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/ </w:t>
      </w:r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end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alinhados com o final do container. O valor (com maior suporte dos navegadores)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-end se guia pela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flex-direction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, enquanto end se guia pela direção do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writing-mode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numPr>
          <w:ilvl w:val="0"/>
          <w:numId w:val="8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center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centralizados no container.</w:t>
      </w:r>
    </w:p>
    <w:p w:rsidR="00731FFA" w:rsidRPr="00731FFA" w:rsidRDefault="00731FFA" w:rsidP="00731FFA">
      <w:pPr>
        <w:numPr>
          <w:ilvl w:val="0"/>
          <w:numId w:val="8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space</w:t>
      </w:r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-between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distribuídos igualmente; a primeira linha junto ao início do container e a última linha junto ao final do container.</w:t>
      </w:r>
    </w:p>
    <w:p w:rsidR="00731FFA" w:rsidRPr="00731FFA" w:rsidRDefault="00731FFA" w:rsidP="00731FFA">
      <w:pPr>
        <w:numPr>
          <w:ilvl w:val="0"/>
          <w:numId w:val="8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space</w:t>
      </w:r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-around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distribuídos igualmente com o mesmo espaçamento entre cada linha.</w:t>
      </w:r>
    </w:p>
    <w:p w:rsidR="00731FFA" w:rsidRPr="00731FFA" w:rsidRDefault="00731FFA" w:rsidP="00731FFA">
      <w:pPr>
        <w:numPr>
          <w:ilvl w:val="0"/>
          <w:numId w:val="8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space</w:t>
      </w:r>
      <w:proofErr w:type="gramEnd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-evenly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distribuídos igualmente com o mesmo espaçamento entre eles.</w:t>
      </w:r>
    </w:p>
    <w:p w:rsidR="00731FFA" w:rsidRPr="00731FFA" w:rsidRDefault="00731FFA" w:rsidP="00731FFA">
      <w:pPr>
        <w:numPr>
          <w:ilvl w:val="0"/>
          <w:numId w:val="8"/>
        </w:numPr>
        <w:shd w:val="clear" w:color="auto" w:fill="FAFBFD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stretch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(padrão):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em cada linha esticam para ocupar o espaço remanescente entre elas.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gram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Os modificadores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safe</w:t>
      </w:r>
      <w:proofErr w:type="gram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unsafe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pode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ser usados em conjunto com todas essas palavras-chave (favor conferir o suporte de cada navegador) e servem para prevenir qualquer alinhamento de elementos que faça com que o conteúdo fique inacessível (por exemplo, para fora da tela).</w:t>
      </w:r>
    </w:p>
    <w:p w:rsidR="00731FFA" w:rsidRPr="00731FFA" w:rsidRDefault="00731FFA" w:rsidP="00731FFA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93366"/>
          <w:sz w:val="36"/>
          <w:szCs w:val="36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36"/>
          <w:szCs w:val="36"/>
          <w:lang w:eastAsia="pt-BR"/>
        </w:rPr>
        <w:t>Propriedades para elementos-filhos</w: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A seguir, veremos propriedades que devem ser declaradas tendo como seletor os elementos-filhos, ou seja: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&lt;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-container"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&lt;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-item"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&gt;1&lt;/</w:t>
      </w:r>
      <w:proofErr w:type="spell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&lt;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-item"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&gt;2&lt;/</w:t>
      </w:r>
      <w:proofErr w:type="spell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&lt;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-item"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&gt;3&lt;/</w:t>
      </w:r>
      <w:proofErr w:type="spell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&lt;/</w:t>
      </w:r>
      <w:proofErr w:type="spellStart"/>
      <w:r w:rsidRPr="00731FF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div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Isso significa que, onde existe um elemento-pai com propriedade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(o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-container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), é possível atribuir propriedades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específicas também para as elementos-filhos (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-item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).</w: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Você pode definir as propriedades abaixo para apenas um dos elementos-filhos através de um identificador, como uma classe específica.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order</w:t>
      </w:r>
      <w:proofErr w:type="spellEnd"/>
      <w:proofErr w:type="gramEnd"/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Determina a ordem em que os elementos aparecerão.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or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E7E75" id="Retângulo 3" o:spid="_x0000_s1026" alt="or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TP&#10;/wT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Por padrão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são dispostos na tela na ordem do código. Mas a propriedade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order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controla a ordem em que aparecerão no container.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-item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order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&lt;número&gt;; </w:t>
      </w:r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/* o valor padrão é 0 */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flex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-grow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gr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745EF" id="Retângulo 2" o:spid="_x0000_s1026" alt="gr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XuwwAIAAMUFAAAOAAAAZHJzL2Uyb0RvYy54bWysVN1u0zAUvkfiHSzfZ/mZ+5No6bQ1DUIa&#10;MDF4ADdxEovEDrbbdCBehl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XVe7DA&#10;AgAAx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Define a habilidade de um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item de crescer, caso necessário. O valor dessa propriedade é um valor numérico sem indicação de unidade, que serve para cálculo de proporção. Este valor dita a quantidade de espaço disponível no container que será ocupado pelo item.</w: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Se todos 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tiverem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flex-grow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definido em 1, o espaço remanescente no container será distribuído de forma igual entre todos. Se um dos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tem o valor de 2, vai ocupar o dobro de espaço no container com relação aos outros (ou pelo menos vai tentar fazer isso).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-item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-grow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: &lt;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numero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&gt;; </w:t>
      </w:r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/* o valor default(padrão) é 0 */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Valores negativos não são aceitos pela propriedade.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flex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-shrink</w:t>
      </w:r>
      <w:proofErr w:type="spellEnd"/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Define a habilidade de um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flex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item de encolher, caso necessário.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-item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-shrink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&lt;número&gt;; </w:t>
      </w:r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/* o valor padrão é 0 */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shd w:val="clear" w:color="auto" w:fill="FAFBFD"/>
        <w:spacing w:after="24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Valores negativos não são aceitos pela propriedade.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flex</w:t>
      </w:r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-basis</w:t>
      </w:r>
      <w:proofErr w:type="spell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Define o tamanho padrão para um elemento antes que o espaço remanescente do container seja distribuído. Pode ser um comprimento (por exemplo, 20%, 5rem,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etc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 ou uma palavra-chave. A palavra-chave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auto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significa "observe minhas propriedades de altura ou largura" (o que era feito pela palavra-chave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main-size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que foi depreciada). A palavra-chave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content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significa "estabeleça o tamanho com base no conteúdo interno do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ítem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" - essa palavra-chave ainda não tem muito suporte, então não é fácil de ser testada, assim como suas relacionadas: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max-content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min-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content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fit-content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</w:t>
      </w:r>
      <w:proofErr w:type="spell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-item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-basis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flex-basis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 | auto; </w:t>
      </w:r>
      <w:r w:rsidRPr="00731FFA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/* o valor padrão é auto */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Com o valor de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0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o espaço extra ao redor do conteúdo não é considerado. Com o valor de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auto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o espaço extra é distribuído com base no valor de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flex-grox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 do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ítem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flex</w:t>
      </w:r>
      <w:proofErr w:type="spellEnd"/>
      <w:proofErr w:type="gramEnd"/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Esta é a propriedade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shorthand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para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flex-grow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flex-shrink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flex-basis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combinadas. O segundo e terceiro parâmetros (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flex-shrink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flex-basis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) são opcionais. O padrão é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0 1 auto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, mas se você definir com apenas um número, é equivalente a </w:t>
      </w:r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0 1</w:t>
      </w: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.item</w:t>
      </w:r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none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[ &lt;</w:t>
      </w:r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flex-grow</w:t>
      </w:r>
      <w:proofErr w:type="spell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 &lt;</w:t>
      </w:r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flex-shrink</w:t>
      </w:r>
      <w:proofErr w:type="spell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&gt;? || &lt;</w:t>
      </w:r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flex-basis</w:t>
      </w:r>
      <w:proofErr w:type="spell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 ]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b/>
          <w:bCs/>
          <w:color w:val="093366"/>
          <w:sz w:val="24"/>
          <w:szCs w:val="24"/>
          <w:lang w:eastAsia="pt-BR"/>
        </w:rPr>
        <w:t>É recomendado que você utilize esta propriedade </w:t>
      </w:r>
      <w:proofErr w:type="spellStart"/>
      <w:r w:rsidRPr="00731FFA">
        <w:rPr>
          <w:rFonts w:ascii="Times New Roman" w:eastAsia="Times New Roman" w:hAnsi="Times New Roman" w:cs="Times New Roman"/>
          <w:b/>
          <w:bCs/>
          <w:i/>
          <w:iCs/>
          <w:color w:val="093366"/>
          <w:sz w:val="24"/>
          <w:szCs w:val="24"/>
          <w:lang w:eastAsia="pt-BR"/>
        </w:rPr>
        <w:t>shorthand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ao invés de definir cada uma das propriedades em separado. O </w:t>
      </w:r>
      <w:proofErr w:type="spellStart"/>
      <w:r w:rsidRPr="00731FFA">
        <w:rPr>
          <w:rFonts w:ascii="Times New Roman" w:eastAsia="Times New Roman" w:hAnsi="Times New Roman" w:cs="Times New Roman"/>
          <w:i/>
          <w:iCs/>
          <w:color w:val="093366"/>
          <w:sz w:val="24"/>
          <w:szCs w:val="24"/>
          <w:lang w:eastAsia="pt-BR"/>
        </w:rPr>
        <w:t>shorthand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define os outros valores de forma inteligente.</w:t>
      </w:r>
    </w:p>
    <w:p w:rsidR="00731FFA" w:rsidRPr="00731FFA" w:rsidRDefault="00731FFA" w:rsidP="00731FFA">
      <w:pPr>
        <w:shd w:val="clear" w:color="auto" w:fill="FAFBFD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proofErr w:type="spellStart"/>
      <w:proofErr w:type="gramStart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align</w:t>
      </w:r>
      <w:proofErr w:type="spellEnd"/>
      <w:proofErr w:type="gramEnd"/>
      <w:r w:rsidRPr="00731FFA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-self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noProof/>
          <w:color w:val="09336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align-sel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092BC" id="Retângulo 1" o:spid="_x0000_s1026" alt="align-sel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36&#10;b2j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Permite que o alinhamento padrão (ou o que estiver definido por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align-items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) seja sobrescrito para </w:t>
      </w:r>
      <w:proofErr w:type="spellStart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ítens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 xml:space="preserve"> individuais.</w:t>
      </w:r>
    </w:p>
    <w:p w:rsidR="00731FFA" w:rsidRPr="00731FFA" w:rsidRDefault="00731FFA" w:rsidP="00731FFA">
      <w:pPr>
        <w:shd w:val="clear" w:color="auto" w:fill="FAFBFD"/>
        <w:spacing w:after="0"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Por favor veja a explicação da propriedade </w:t>
      </w:r>
      <w:proofErr w:type="spellStart"/>
      <w:r w:rsidRPr="00731FFA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align-items</w:t>
      </w:r>
      <w:proofErr w:type="spellEnd"/>
      <w:r w:rsidRPr="00731FFA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para entender quais são os possíveis valores.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gramStart"/>
      <w:r w:rsidRPr="00731FF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.item</w:t>
      </w:r>
      <w:proofErr w:type="gram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align</w:t>
      </w:r>
      <w:proofErr w:type="spellEnd"/>
      <w:proofErr w:type="gramEnd"/>
      <w:r w:rsidRPr="00731FF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-self</w:t>
      </w: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auto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-start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flex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-end | center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baseline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| </w:t>
      </w:r>
      <w:proofErr w:type="spellStart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stretch</w:t>
      </w:r>
      <w:proofErr w:type="spellEnd"/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731FFA" w:rsidRPr="00731FFA" w:rsidRDefault="00731FFA" w:rsidP="00731FFA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31FF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3F36EF" w:rsidRDefault="00731FFA"/>
    <w:sectPr w:rsidR="003F36EF" w:rsidSect="00731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477"/>
    <w:multiLevelType w:val="multilevel"/>
    <w:tmpl w:val="B2D2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336B9"/>
    <w:multiLevelType w:val="multilevel"/>
    <w:tmpl w:val="43C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84F87"/>
    <w:multiLevelType w:val="multilevel"/>
    <w:tmpl w:val="8D5E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85B1F"/>
    <w:multiLevelType w:val="multilevel"/>
    <w:tmpl w:val="050E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D055C"/>
    <w:multiLevelType w:val="multilevel"/>
    <w:tmpl w:val="8D0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0EE5"/>
    <w:multiLevelType w:val="multilevel"/>
    <w:tmpl w:val="4EA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7281F"/>
    <w:multiLevelType w:val="multilevel"/>
    <w:tmpl w:val="E45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60684"/>
    <w:multiLevelType w:val="multilevel"/>
    <w:tmpl w:val="4EF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FA"/>
    <w:rsid w:val="00220E87"/>
    <w:rsid w:val="003C3A8F"/>
    <w:rsid w:val="007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056F3-DCA0-455B-9670-9C60DB0A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1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31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31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1F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31F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1F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osmos-text-social-media">
    <w:name w:val="cosmos-text-social-media"/>
    <w:basedOn w:val="Normal"/>
    <w:rsid w:val="0073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1F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31FF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31FF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31FF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1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1FF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731FFA"/>
  </w:style>
  <w:style w:type="character" w:customStyle="1" w:styleId="hljs-name">
    <w:name w:val="hljs-name"/>
    <w:basedOn w:val="Fontepargpadro"/>
    <w:rsid w:val="00731FFA"/>
  </w:style>
  <w:style w:type="character" w:customStyle="1" w:styleId="hljs-attr">
    <w:name w:val="hljs-attr"/>
    <w:basedOn w:val="Fontepargpadro"/>
    <w:rsid w:val="00731FFA"/>
  </w:style>
  <w:style w:type="character" w:customStyle="1" w:styleId="hljs-string">
    <w:name w:val="hljs-string"/>
    <w:basedOn w:val="Fontepargpadro"/>
    <w:rsid w:val="00731FFA"/>
  </w:style>
  <w:style w:type="character" w:customStyle="1" w:styleId="hljs-selector-class">
    <w:name w:val="hljs-selector-class"/>
    <w:basedOn w:val="Fontepargpadro"/>
    <w:rsid w:val="00731FFA"/>
  </w:style>
  <w:style w:type="character" w:customStyle="1" w:styleId="hljs-attribute">
    <w:name w:val="hljs-attribute"/>
    <w:basedOn w:val="Fontepargpadro"/>
    <w:rsid w:val="00731FFA"/>
  </w:style>
  <w:style w:type="character" w:customStyle="1" w:styleId="hljs-comment">
    <w:name w:val="hljs-comment"/>
    <w:basedOn w:val="Fontepargpadro"/>
    <w:rsid w:val="0073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11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8005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936">
              <w:marLeft w:val="0"/>
              <w:marRight w:val="0"/>
              <w:marTop w:val="0"/>
              <w:marBottom w:val="0"/>
              <w:divBdr>
                <w:top w:val="single" w:sz="12" w:space="0" w:color="E8EEF4"/>
                <w:left w:val="single" w:sz="12" w:space="0" w:color="E8EEF4"/>
                <w:bottom w:val="single" w:sz="12" w:space="0" w:color="E8EEF4"/>
                <w:right w:val="single" w:sz="12" w:space="0" w:color="E8EEF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css-guia-do-flexbo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css-guia-do-flexbox" TargetMode="External"/><Relationship Id="rId12" Type="http://schemas.openxmlformats.org/officeDocument/2006/relationships/hyperlink" Target="https://www.alura.com.br/artigos/css-guia-do-flex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css-guia-do-flexbox" TargetMode="External"/><Relationship Id="rId11" Type="http://schemas.openxmlformats.org/officeDocument/2006/relationships/hyperlink" Target="https://www.alura.com.br/artigos/css-guia-do-flexbo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lura.com.br/artigos/css-guia-do-flex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css-guia-do-flexbo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2414</Words>
  <Characters>13040</Characters>
  <Application>Microsoft Office Word</Application>
  <DocSecurity>0</DocSecurity>
  <Lines>108</Lines>
  <Paragraphs>30</Paragraphs>
  <ScaleCrop>false</ScaleCrop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Nilton do Nascimento Fagundes</dc:creator>
  <cp:keywords/>
  <dc:description/>
  <cp:lastModifiedBy>Jose Nilton do Nascimento Fagundes</cp:lastModifiedBy>
  <cp:revision>1</cp:revision>
  <dcterms:created xsi:type="dcterms:W3CDTF">2023-12-08T18:44:00Z</dcterms:created>
  <dcterms:modified xsi:type="dcterms:W3CDTF">2023-12-08T18:45:00Z</dcterms:modified>
</cp:coreProperties>
</file>