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널 포 유 (Nur For You)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형상관리 계획서</w:t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SCMP [Software Configuration Management Plan]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412.0" w:type="dxa"/>
        <w:tblLayout w:type="fixed"/>
        <w:tblLook w:val="0400"/>
      </w:tblPr>
      <w:tblGrid>
        <w:gridCol w:w="1530"/>
        <w:gridCol w:w="2760"/>
        <w:gridCol w:w="1530"/>
        <w:gridCol w:w="2505"/>
        <w:tblGridChange w:id="0">
          <w:tblGrid>
            <w:gridCol w:w="1530"/>
            <w:gridCol w:w="2760"/>
            <w:gridCol w:w="1530"/>
            <w:gridCol w:w="250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프로젝트명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널 포 유(Nur For You)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팀 명</w:t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코드널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999999" w:space="0" w:sz="18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김미래, 김현지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PM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이정훈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작성완료일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2021.09.30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CM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김미래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QA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권익현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999999" w:space="0" w:sz="4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김현지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QA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18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이준용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/>
      </w:pPr>
      <w:r w:rsidDel="00000000" w:rsidR="00000000" w:rsidRPr="00000000">
        <w:rPr>
          <w:rtl w:val="0"/>
        </w:rPr>
        <w:t xml:space="preserve">목차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1913100</wp:posOffset>
            </wp:positionH>
            <wp:positionV relativeFrom="paragraph">
              <wp:posOffset>228600</wp:posOffset>
            </wp:positionV>
            <wp:extent cx="1905000" cy="19050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도입 [Introduction]................................................................................................................................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1.1 개요 [overview]...................................................................................................................................................4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1.2 목적 [purpose]....................................................................................................................................................4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1.3 적용범위[scope]..................................................................................................................................................4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1.4 참고문헌 [references].......................................................................................................................................4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 소프트웨어 형상관리 계획 [Software configuration management plan]....................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2.1 서론 [introduction]............................................................................................................................................5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2.2 제한사항 [constraint] ......................................................................................................................................5 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2.3 SCM 조직 및 책임 [SCM management]...................................................................................................5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2.4 SCM 활동 [SCM activities].............................................................................................................................6 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2.5 SCM 일정 [SCM schedules].........................................................................................................................10 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2.6 SCM 자원 [SCM resources] ........................................................................................................................10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계획 적용 [Tailoring of the plan].................................................................................................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3.1 서식 [format] ....................................................................................................................................................11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규격에 대한 적합성 [Conformance to the standard]..........................................................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4.1 최소 정보 [minimum information]...........................................................................................................12 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4.2 일관성 기준 [consistency criteria] ...........................................................................................................12 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4.3 적합성 선언 [conformance declaration]................................................................................................12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관리본 개정 이력표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문서정보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20211003_MP_Rev0.2.docx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형상관리 계획서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Rev.0.2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초기 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김미래, 김현지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 중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마지막 수정일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2021.10.03 (일)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35"/>
        <w:gridCol w:w="3195"/>
        <w:gridCol w:w="2220"/>
        <w:gridCol w:w="1140"/>
        <w:tblGridChange w:id="0">
          <w:tblGrid>
            <w:gridCol w:w="1125"/>
            <w:gridCol w:w="1335"/>
            <w:gridCol w:w="3195"/>
            <w:gridCol w:w="2220"/>
            <w:gridCol w:w="11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개정내역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개정번호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변경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부서 (변경 책임자)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변경일자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최초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 (김미래, 김현지)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21.09.29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표지 수정, 목차 관리, 형식 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CM (김미래, 김현지)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21.10.03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도입 [Introduction]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1.1 개요 [overview]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- 본 문서는 소프트웨어 형상 관리(SCM: Software Configuration management)계획에 대한 필수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 내용을 설정한다.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SCM 계획은 어떠한 SCM활동이 행해져야 하고, 어떻게 그것들이 행해져야 하고, 누가 특정한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활동을 수행하는데 책임을 지고, 언제 그것들이 발생하며 어떤 자원이 요구되는지를 문서화한다.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 SCM 계획의 내용은 이 표준의 2절에서 명시된다.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이 문서의 intended audience는 개발환경, 특정한 산업, 조직체 및 프로젝트에 대해 필요할 경우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요구사항에 근거하여 확장하고 보완 할 수 있다.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이 표준을 적용하기 위한 계획의 수정은 3절에서 서술된다.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1.2 목적 [purpose]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본 문서는 코드널  회사(이하 ‘당사’로 칭함)에서 사용하는 모든 문서의 작성, 결재, 처리, 보관,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폐기 등에 관한 제반 사항을 규정함으로써 문서관리의 신속, 정확을 기하고 업무를 조직적이고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능률적으로 운영함을 목적으로 한다.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본 문서의 intended audience는 SCM활동을 계획 및 SCM 감사를 수행하는 사람으로 가정된다.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1.3 적용범위 [scope]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본 문서에 기술된 형상 관리에 관한 내용들은 CHAM SYSTEM의 모든 과정의 문서에 적용된다.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본 시스템은 폭포수 모델을 생명주기로 진행하므로 매 단계가 종료되면 그에 따른 문서가 산출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되어야 한다.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1.4 참고문헌 [references]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IEEE Std 610.12 –1990, IEEE Standard Glossary of Software Engineering Terminology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IEEE Std 730.1-1998, IEEE Standard for Software Quality Assurance Plans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IEEE Std 1042-1987,IEEE Guide to Software Configuration management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소프트웨어 형상관리 계획 [Software configuration management plan]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2.1 서론 [introduction]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-  서론 정보는 SCM 활동의 단순한 개요를 제공한다.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-  SCM 계획에 대한 정보는 표1에서 서술된 5개의 부류로 나누어진다.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-  SCM 계획에 대한 정보는 2.2절 제한사항에 따라 대상 사용자에게 의미 있는 어떠한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서식, 순서 또는 위치에 표현될 수 있다.</w:t>
      </w:r>
    </w:p>
    <w:p w:rsidR="00000000" w:rsidDel="00000000" w:rsidP="00000000" w:rsidRDefault="00000000" w:rsidRPr="00000000" w14:paraId="0000008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&lt;표 1&gt; 정보의 SCM 부류</w:t>
      </w:r>
    </w:p>
    <w:tbl>
      <w:tblPr>
        <w:tblStyle w:val="Table4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880"/>
        <w:gridCol w:w="975"/>
        <w:tblGridChange w:id="0">
          <w:tblGrid>
            <w:gridCol w:w="1440"/>
            <w:gridCol w:w="588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정보의 부류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본 문서 참조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SCM 계획의 목적, 적용 범위, 핵심 용어 및 참고 문헌을 서술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 조직 및 책임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(누가?)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계획된 활동을 달성하기 위한 책임과 권한의 명시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 활동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(무엇을?)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프로젝트에 적용하는데 수행될 모든 활동의 명시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 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(언제?)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프로젝트의 다른 활동과 SCM활동 사이의 필요한 조정 명시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 자원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(어떻게?) 계획의 수행을 위해 필요한 도구, 물리적 자원 및 인적 자원의 명시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 계획의 유지보수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계획이 실제에 있어 어떻게 현 상태로 유지되는가를 명시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2.2  제한사항 [constraint]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본 문서는 독립적인 형태로 존재해야 한다.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본 문서는 다른 문서 또는 시스템 등에 관한 모든 SCM 계획 정보를 포함하여야 한다.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이 문서에 대한 서식이 정의되어야 한다.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2.3  SCM 조직 및 책임 [SCM management]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SCM 조직 및 책임에 대한 정보는 본 프로젝트 내에서 개인의 SCM 활동을 위한 책임과 권한의 배정을 서술한다.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2.3.1 조직 : 코드 널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9700" cy="31146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2.3.2 SCM 책임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- 목적 : 본 프로젝트 진행에서 산출되는 문서에 대한 관리를 위함.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유효기간 : 2021년 9월~ 2021년 12월(or 프로젝트 종료 시)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권한의 범위 : 본 시스템 진행에 한정됨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운영절차 : 기본적인 서식은 CM 김미래, 김현지에 의해 작성된다.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2.4 SCM 활동 [SCM activities]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2.4.1 형상 식별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2.4.1.1 형상 항목 식별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           -   기준선에서 통제될 항목 : 표지, 머리글, 바닥글, 워터마크, 글꼴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           -  승인된 기준 문서에 대한 변경을 승인하기 위해 필요한 권한 : SCM 책임자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2.4.1.2 형상 항목의 명명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- 문서번호의 경우 회사명인 광채의 이니셜을 이용한 ‘CS(Crazy Sparkle)-문서종류-순서’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- 서식번호의 경우 ‘문서종류-순서-버전’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프로젝트 관리 산출물 (Management Plan/01)</w:t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795"/>
        <w:gridCol w:w="2278"/>
        <w:gridCol w:w="2278"/>
        <w:tblGridChange w:id="0">
          <w:tblGrid>
            <w:gridCol w:w="675"/>
            <w:gridCol w:w="3795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프로젝트개발계획서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산출물관리계획서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형상관리 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품질관리 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의사소통관리 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회의록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위험관리 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위험관리 평가서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요구분석 산출물 (Requirement Specification/02)</w:t>
      </w:r>
    </w:p>
    <w:p w:rsidR="00000000" w:rsidDel="00000000" w:rsidP="00000000" w:rsidRDefault="00000000" w:rsidRPr="00000000" w14:paraId="000000D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705"/>
        <w:gridCol w:w="2278"/>
        <w:gridCol w:w="2278"/>
        <w:tblGridChange w:id="0">
          <w:tblGrid>
            <w:gridCol w:w="765"/>
            <w:gridCol w:w="3705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요구사항분석서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분석 / 설계 산출물 (Design Document/03)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660"/>
        <w:gridCol w:w="2278"/>
        <w:gridCol w:w="2278"/>
        <w:tblGridChange w:id="0">
          <w:tblGrid>
            <w:gridCol w:w="810"/>
            <w:gridCol w:w="3660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기본설계서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상세설계서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DB설계서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0" w:lineRule="auto"/>
        <w:ind w:left="2760" w:hanging="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2760" w:hanging="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2760" w:hanging="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ind w:left="2760" w:hanging="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2760" w:hanging="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테스트 산출물 (Test Plan/04)</w:t>
      </w:r>
    </w:p>
    <w:p w:rsidR="00000000" w:rsidDel="00000000" w:rsidP="00000000" w:rsidRDefault="00000000" w:rsidRPr="00000000" w14:paraId="0000010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585"/>
        <w:gridCol w:w="2278"/>
        <w:gridCol w:w="2278"/>
        <w:tblGridChange w:id="0">
          <w:tblGrid>
            <w:gridCol w:w="885"/>
            <w:gridCol w:w="3585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소프트웨어테스트계획서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단위테스트계획서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통합테스트계획서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검증테스트계획서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테스트 산출물 (Test Report/05)</w:t>
      </w:r>
    </w:p>
    <w:p w:rsidR="00000000" w:rsidDel="00000000" w:rsidP="00000000" w:rsidRDefault="00000000" w:rsidRPr="00000000" w14:paraId="0000011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585"/>
        <w:gridCol w:w="2278"/>
        <w:gridCol w:w="2278"/>
        <w:tblGridChange w:id="0">
          <w:tblGrid>
            <w:gridCol w:w="885"/>
            <w:gridCol w:w="3585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단위테스트보고서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통합테스트보고서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검증테스트계획서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프로젝트테스트계획서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구현 산출물 (Source Code/06)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705"/>
        <w:gridCol w:w="2278"/>
        <w:gridCol w:w="2278"/>
        <w:tblGridChange w:id="0">
          <w:tblGrid>
            <w:gridCol w:w="765"/>
            <w:gridCol w:w="3705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배치 산출물 (Release Manual/07)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690"/>
        <w:gridCol w:w="2278"/>
        <w:gridCol w:w="2278"/>
        <w:tblGridChange w:id="0">
          <w:tblGrid>
            <w:gridCol w:w="780"/>
            <w:gridCol w:w="3690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사용자매뉴얼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시스템매뉴얼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기타 관련 서류 (Standard Document/08)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045"/>
        <w:gridCol w:w="2805"/>
        <w:gridCol w:w="2291"/>
        <w:tblGridChange w:id="0">
          <w:tblGrid>
            <w:gridCol w:w="885"/>
            <w:gridCol w:w="3045"/>
            <w:gridCol w:w="2805"/>
            <w:gridCol w:w="2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서식번호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문서변경신청서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문서승인신청서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결함등록문서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결함할당문서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결함수정문서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결함종료문서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릴리즈노트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ind w:left="1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2.4.2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형상 통제</w:t>
      </w:r>
    </w:p>
    <w:p w:rsidR="00000000" w:rsidDel="00000000" w:rsidP="00000000" w:rsidRDefault="00000000" w:rsidRPr="00000000" w14:paraId="000001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2.4.2.1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변경 요청</w:t>
      </w:r>
    </w:p>
    <w:p w:rsidR="00000000" w:rsidDel="00000000" w:rsidP="00000000" w:rsidRDefault="00000000" w:rsidRPr="00000000" w14:paraId="000001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개선의견서, 문서변경신청서를 통해 변경 요청 가능</w:t>
      </w:r>
    </w:p>
    <w:p w:rsidR="00000000" w:rsidDel="00000000" w:rsidP="00000000" w:rsidRDefault="00000000" w:rsidRPr="00000000" w14:paraId="000001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2.4.2.2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변경의 평가</w:t>
      </w:r>
    </w:p>
    <w:p w:rsidR="00000000" w:rsidDel="00000000" w:rsidP="00000000" w:rsidRDefault="00000000" w:rsidRPr="00000000" w14:paraId="000001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CM에 의해 진행됨.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2.4.2.3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변경의 승인 또는 거절</w:t>
      </w:r>
    </w:p>
    <w:p w:rsidR="00000000" w:rsidDel="00000000" w:rsidP="00000000" w:rsidRDefault="00000000" w:rsidRPr="00000000" w14:paraId="000001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문서변경승인신청서를 통해 변경의 승인 또는 거절의사를 밝힘.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2.4.2.3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변경의 실행</w:t>
      </w:r>
    </w:p>
    <w:p w:rsidR="00000000" w:rsidDel="00000000" w:rsidP="00000000" w:rsidRDefault="00000000" w:rsidRPr="00000000" w14:paraId="0000019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 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CM을 통해 변경이 실행됨.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2.5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SCM 일정 [SCM schedules]</w:t>
      </w:r>
    </w:p>
    <w:p w:rsidR="00000000" w:rsidDel="00000000" w:rsidP="00000000" w:rsidRDefault="00000000" w:rsidRPr="00000000" w14:paraId="0000019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SCM 작성 이후 리뷰를 진행하고 리뷰에 따라 수정된다.</w:t>
      </w:r>
    </w:p>
    <w:p w:rsidR="00000000" w:rsidDel="00000000" w:rsidP="00000000" w:rsidRDefault="00000000" w:rsidRPr="00000000" w14:paraId="00000197">
      <w:pPr>
        <w:spacing w:after="0" w:lineRule="auto"/>
        <w:ind w:left="15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2.6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SCM 자원 [SCM resources]</w:t>
      </w:r>
    </w:p>
    <w:p w:rsidR="00000000" w:rsidDel="00000000" w:rsidP="00000000" w:rsidRDefault="00000000" w:rsidRPr="00000000" w14:paraId="00000199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책임자 : CM  김미래, 김현지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계획 적용 [Tailoring of the plan]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서식 [format]</w:t>
      </w:r>
    </w:p>
    <w:p w:rsidR="00000000" w:rsidDel="00000000" w:rsidP="00000000" w:rsidRDefault="00000000" w:rsidRPr="00000000" w14:paraId="000001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3.1.1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머리말 서식</w:t>
      </w:r>
    </w:p>
    <w:p w:rsidR="00000000" w:rsidDel="00000000" w:rsidP="00000000" w:rsidRDefault="00000000" w:rsidRPr="00000000" w14:paraId="000001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문서번호 : 해당 문서번호 작성</w:t>
      </w:r>
    </w:p>
    <w:p w:rsidR="00000000" w:rsidDel="00000000" w:rsidP="00000000" w:rsidRDefault="00000000" w:rsidRPr="00000000" w14:paraId="000001A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3.1.2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꼬리말 서식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서식</w:t>
      </w:r>
      <w:r w:rsidDel="00000000" w:rsidR="00000000" w:rsidRPr="00000000">
        <w:rPr>
          <w:rtl w:val="0"/>
        </w:rPr>
        <w:t xml:space="preserve">번호 : 해당 서식번호 작성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-    오른쪽 끝에 Copyright 2021 코드널(문서번호) all rights reserved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-    페이지 번호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3.1.3 표지 서식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- 제목 글꼴 : 맑은 고딕 (크기 : 18)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3.1.4 본문 서식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주제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글꼴 : 맑은 고딕 / 글자 크기 : 18 / 굵게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제목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글꼴 맑은 고딕 / 글자 크기 : 14</w:t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소제목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글꼴 : 맑은 고딕 / 글자 크기 : 13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하위제목 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글꼴: 맑은 고딕 / 글자 크기 : 11</w:t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본문 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글꼴: 맑은 고딕 / 글자 크기 : 10</w:t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추가 설명 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글꼴: 맑은 고딕 / 글자 크기 : 8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강조색  : FF0C3C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줄간격 : 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3.1.5 기타 서식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- 첫 번째 분류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1. 로 시작 / 글꼴 : 맑은 고딕 / 글자 크기 : 13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- 두 번째 분류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1.1 로 시작 / 글꼴 : 맑은 고딕 / 글자 크기 : 10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- 세 번째 분류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1.1.1 로 시작 / 글꼴 : 맑은 고딕 / 글자 크기 : 10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규격에 대한 적합성 [Conformance to the standard] 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4.1 최소 정보 [minimum information] 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- 2절에서 명시된 6가지 부류의 SCM 정보를 포함하여야 한다.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4.2 일관성 기준 [consistency criteria]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- SCM 계획에 정의된 모든 활동이 조직 단위에 할당되어야 한다. 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- 정의된 모든 활동은 그 활동을 달성하기 위해 명시되는 자원을 가져야 한다. 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4.3 적합성 선언 [conformance declaration] 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- 해당 기준이 충족되었다면 CM에 의해 적합성이 선언된다.</w:t>
      </w:r>
    </w:p>
    <w:p w:rsidR="00000000" w:rsidDel="00000000" w:rsidP="00000000" w:rsidRDefault="00000000" w:rsidRPr="00000000" w14:paraId="000001D9">
      <w:pPr>
        <w:widowControl w:val="1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1701" w:left="1440" w:right="1440" w:header="850.3937007874016" w:footer="992.12598425196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106681</wp:posOffset>
          </wp:positionH>
          <wp:positionV relativeFrom="paragraph">
            <wp:posOffset>90805</wp:posOffset>
          </wp:positionV>
          <wp:extent cx="5539740" cy="53340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39740" cy="5334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제 20210930-01 호</w:t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549265" cy="628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76130" y="3753330"/>
                        <a:ext cx="5539740" cy="53340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549265" cy="6286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9265" cy="62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165100</wp:posOffset>
              </wp:positionV>
              <wp:extent cx="5549265" cy="55244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576130" y="3757141"/>
                        <a:ext cx="5539740" cy="45719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165100</wp:posOffset>
              </wp:positionV>
              <wp:extent cx="5549265" cy="55244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9265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topMargin">
                <wp:posOffset>421957</wp:posOffset>
              </wp:positionV>
              <wp:extent cx="504825" cy="2292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8350" y="3670145"/>
                        <a:ext cx="495300" cy="219710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topMargin">
                <wp:posOffset>421957</wp:posOffset>
              </wp:positionV>
              <wp:extent cx="504825" cy="22923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825" cy="2292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-378141</wp:posOffset>
              </wp:positionH>
              <wp:positionV relativeFrom="topMargin">
                <wp:posOffset>444818</wp:posOffset>
              </wp:positionV>
              <wp:extent cx="2333625" cy="2063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3950" y="3681575"/>
                        <a:ext cx="232410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널 포 유(Nur For You) 프로젝트 개발 계획서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-378141</wp:posOffset>
              </wp:positionH>
              <wp:positionV relativeFrom="topMargin">
                <wp:posOffset>444818</wp:posOffset>
              </wp:positionV>
              <wp:extent cx="2333625" cy="20637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362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139700</wp:posOffset>
              </wp:positionV>
              <wp:extent cx="6163310" cy="58419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270695" y="3757141"/>
                        <a:ext cx="6150610" cy="45719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 cap="flat" cmpd="sng" w="12700">
                        <a:solidFill>
                          <a:srgbClr val="FF0C3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139700</wp:posOffset>
              </wp:positionV>
              <wp:extent cx="6163310" cy="58419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3310" cy="584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