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유스케이스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480815">
                              <w:rPr>
                                <w:sz w:val="38"/>
                                <w:szCs w:val="38"/>
                              </w:rPr>
                              <w:t>Usecase</w:t>
                            </w:r>
                            <w:proofErr w:type="spellEnd"/>
                            <w:r w:rsidR="00480815">
                              <w:rPr>
                                <w:sz w:val="38"/>
                                <w:szCs w:val="38"/>
                              </w:rPr>
                              <w:t xml:space="preserve">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Gulim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Gulim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4D4CED" w:rsidRPr="009510A9" w14:paraId="1ABC55B1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02EABA40" w14:textId="2AC48D47" w:rsidR="004D4CED" w:rsidRPr="009510A9" w:rsidRDefault="004D4CED" w:rsidP="004D4CED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01F7CE92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72D18246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34791726" w14:textId="33789B45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2479E1A0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6703F46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6B3606C" w14:textId="022FE031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3A86F8CF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3243DB8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140FE7B4" w14:textId="29F91347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413891F3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46F35A9D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3C026DD" w14:textId="52D9ACFF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0D9FCFCB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5088C300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C8B63A6" w14:textId="77777777" w:rsidR="004D4CED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A7AB543" w14:textId="77777777" w:rsidR="004D4CED" w:rsidRPr="009510A9" w:rsidRDefault="004D4CED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4FE80DC" w:rsidR="007E4264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2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25</w:t>
            </w:r>
          </w:p>
        </w:tc>
      </w:tr>
      <w:tr w:rsidR="00784801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5B87778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298D189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45</w:t>
            </w:r>
          </w:p>
        </w:tc>
      </w:tr>
      <w:tr w:rsidR="00784801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3E41777" w14:textId="795B4C28" w:rsidR="00784801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E6D6449" w14:textId="262674B4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5ACF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84801" w:rsidRPr="004D4CED" w:rsidRDefault="00784801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43D11CE3" w:rsidR="00784801" w:rsidRPr="009510A9" w:rsidRDefault="004D4CED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3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12DE6623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73</w:t>
            </w:r>
          </w:p>
        </w:tc>
      </w:tr>
      <w:tr w:rsidR="00784801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402B43DD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  <w:hideMark/>
          </w:tcPr>
          <w:p w14:paraId="0B9C39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82</w:t>
            </w:r>
          </w:p>
        </w:tc>
      </w:tr>
      <w:tr w:rsidR="00784801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7DA0384E" w14:textId="1CB5B3CB" w:rsidR="00784801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6671905" w14:textId="1C8651C1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C379B07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96</w:t>
            </w:r>
          </w:p>
        </w:tc>
      </w:tr>
      <w:tr w:rsidR="00784801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84801" w:rsidRPr="009510A9" w:rsidRDefault="00784801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EB78A15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4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3A71CAD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108</w:t>
            </w:r>
          </w:p>
        </w:tc>
      </w:tr>
      <w:tr w:rsidR="00784801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5C2BE29" w:rsidR="00784801" w:rsidRPr="009510A9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4F0AA5D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120</w:t>
            </w:r>
          </w:p>
        </w:tc>
      </w:tr>
      <w:tr w:rsidR="00784801" w:rsidRPr="009510A9" w14:paraId="0792FC55" w14:textId="77777777" w:rsidTr="00831F94">
        <w:trPr>
          <w:trHeight w:val="330"/>
        </w:trPr>
        <w:tc>
          <w:tcPr>
            <w:tcW w:w="9536" w:type="dxa"/>
          </w:tcPr>
          <w:p w14:paraId="0FBFA942" w14:textId="6ECE4A8A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6D0A17B0" w14:textId="754EACD2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BAE1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84801" w:rsidRPr="009510A9" w:rsidRDefault="00784801" w:rsidP="00784801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A6C034B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5</w:t>
            </w:r>
            <w:r w:rsidR="00784801"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EMR </w:t>
            </w:r>
            <w:r w:rsidR="007848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33835DB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129</w:t>
            </w:r>
          </w:p>
        </w:tc>
      </w:tr>
      <w:tr w:rsidR="00784801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39408AB" w:rsidR="00784801" w:rsidRPr="009510A9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0F99D46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139</w:t>
            </w:r>
          </w:p>
        </w:tc>
      </w:tr>
      <w:tr w:rsidR="00784801" w:rsidRPr="009510A9" w14:paraId="0A81701E" w14:textId="77777777" w:rsidTr="00831F94">
        <w:trPr>
          <w:trHeight w:val="330"/>
        </w:trPr>
        <w:tc>
          <w:tcPr>
            <w:tcW w:w="9536" w:type="dxa"/>
          </w:tcPr>
          <w:p w14:paraId="49448EFB" w14:textId="4975CEE6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59655F66" w14:textId="5CEC5C93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109A8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608C65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26E99352" w14:textId="0B44817A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69C56D8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F2509A6" w14:textId="77777777" w:rsidTr="00831F94">
        <w:trPr>
          <w:trHeight w:val="330"/>
        </w:trPr>
        <w:tc>
          <w:tcPr>
            <w:tcW w:w="9536" w:type="dxa"/>
          </w:tcPr>
          <w:p w14:paraId="23D17748" w14:textId="6029CA69" w:rsidR="00784801" w:rsidRDefault="004D4CED" w:rsidP="00784801">
            <w:pPr>
              <w:pStyle w:val="11"/>
            </w:pPr>
            <w:r>
              <w:t>6</w:t>
            </w:r>
            <w:r w:rsidR="00784801">
              <w:t xml:space="preserve">. </w:t>
            </w:r>
            <w:r w:rsidR="00784801"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35D9C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827780F" w14:textId="77777777" w:rsidTr="00831F94">
        <w:trPr>
          <w:trHeight w:val="330"/>
        </w:trPr>
        <w:tc>
          <w:tcPr>
            <w:tcW w:w="9536" w:type="dxa"/>
          </w:tcPr>
          <w:p w14:paraId="217D45AD" w14:textId="3E2F2F1E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DE6BE8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144D3AFD" w14:textId="77777777" w:rsidTr="00831F94">
        <w:trPr>
          <w:trHeight w:val="330"/>
        </w:trPr>
        <w:tc>
          <w:tcPr>
            <w:tcW w:w="9536" w:type="dxa"/>
          </w:tcPr>
          <w:p w14:paraId="23694518" w14:textId="3CEEC736" w:rsid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B0E8608" w14:textId="281B9836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8ACE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D9B023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5DEBFA71" w14:textId="77777777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0F3A20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0458B8C" w14:textId="77777777" w:rsidTr="00831F94">
        <w:trPr>
          <w:trHeight w:val="330"/>
        </w:trPr>
        <w:tc>
          <w:tcPr>
            <w:tcW w:w="9536" w:type="dxa"/>
          </w:tcPr>
          <w:p w14:paraId="51D10121" w14:textId="22EA0AC7" w:rsidR="00784801" w:rsidRPr="00784801" w:rsidRDefault="004D4CED" w:rsidP="00784801">
            <w:pPr>
              <w:pStyle w:val="11"/>
            </w:pPr>
            <w:r>
              <w:t>7</w:t>
            </w:r>
            <w:r w:rsidR="00784801">
              <w:t xml:space="preserve">. </w:t>
            </w:r>
            <w:proofErr w:type="spellStart"/>
            <w:r w:rsidR="00784801">
              <w:rPr>
                <w:rFonts w:hint="eastAsia"/>
              </w:rPr>
              <w:t>투약관리</w:t>
            </w:r>
            <w:proofErr w:type="spellEnd"/>
            <w:r w:rsidR="00784801"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5A2533E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4C9DA9D0" w14:textId="77777777" w:rsidTr="00831F94">
        <w:trPr>
          <w:trHeight w:val="330"/>
        </w:trPr>
        <w:tc>
          <w:tcPr>
            <w:tcW w:w="9536" w:type="dxa"/>
          </w:tcPr>
          <w:p w14:paraId="44C5EABE" w14:textId="4EDBA7C9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77CB483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566D5EA" w14:textId="77777777" w:rsidTr="00831F94">
        <w:trPr>
          <w:trHeight w:val="330"/>
        </w:trPr>
        <w:tc>
          <w:tcPr>
            <w:tcW w:w="9536" w:type="dxa"/>
          </w:tcPr>
          <w:p w14:paraId="5F4E1CF8" w14:textId="06BD1338" w:rsid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5FEAD3E" w14:textId="245B31B3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648E430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000D4042" w14:textId="77777777" w:rsidTr="004E76B4">
        <w:trPr>
          <w:trHeight w:val="330"/>
        </w:trPr>
        <w:tc>
          <w:tcPr>
            <w:tcW w:w="9536" w:type="dxa"/>
            <w:shd w:val="clear" w:color="auto" w:fill="DBE5F1"/>
          </w:tcPr>
          <w:p w14:paraId="0C280353" w14:textId="77777777" w:rsidR="004E76B4" w:rsidRDefault="004E76B4" w:rsidP="00784801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7614339F" w14:textId="77777777" w:rsidR="004E76B4" w:rsidRPr="005021DD" w:rsidRDefault="004E76B4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7C91D12F" w14:textId="77777777" w:rsidTr="00831F94">
        <w:trPr>
          <w:trHeight w:val="330"/>
        </w:trPr>
        <w:tc>
          <w:tcPr>
            <w:tcW w:w="9536" w:type="dxa"/>
          </w:tcPr>
          <w:p w14:paraId="20B9F6A2" w14:textId="6228BC39" w:rsidR="004E76B4" w:rsidRDefault="004E76B4" w:rsidP="004E76B4">
            <w:pPr>
              <w:pStyle w:val="11"/>
            </w:pPr>
            <w:r>
              <w:t xml:space="preserve">8.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19376106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80E16C8" w14:textId="77777777" w:rsidTr="00831F94">
        <w:trPr>
          <w:trHeight w:val="330"/>
        </w:trPr>
        <w:tc>
          <w:tcPr>
            <w:tcW w:w="9536" w:type="dxa"/>
          </w:tcPr>
          <w:p w14:paraId="1071ADF4" w14:textId="490B9526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742B3145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6FB60117" w14:textId="77777777" w:rsidTr="00831F94">
        <w:trPr>
          <w:trHeight w:val="330"/>
        </w:trPr>
        <w:tc>
          <w:tcPr>
            <w:tcW w:w="9536" w:type="dxa"/>
          </w:tcPr>
          <w:p w14:paraId="3846DE57" w14:textId="447D3D87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.2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다이어그램(</w:t>
            </w:r>
            <w:r w:rsidR="004E76B4">
              <w:t>UCD)</w:t>
            </w:r>
          </w:p>
        </w:tc>
        <w:tc>
          <w:tcPr>
            <w:tcW w:w="1096" w:type="dxa"/>
          </w:tcPr>
          <w:p w14:paraId="11CC8FD1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D2F81EA" w14:textId="77777777" w:rsidTr="00831F94">
        <w:trPr>
          <w:trHeight w:val="330"/>
        </w:trPr>
        <w:tc>
          <w:tcPr>
            <w:tcW w:w="9536" w:type="dxa"/>
          </w:tcPr>
          <w:p w14:paraId="3E4AA4E0" w14:textId="1C49F2A4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.3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50A3F65F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7B38F242" w14:textId="77777777" w:rsidTr="00831F94">
        <w:trPr>
          <w:trHeight w:val="330"/>
        </w:trPr>
        <w:tc>
          <w:tcPr>
            <w:tcW w:w="9536" w:type="dxa"/>
          </w:tcPr>
          <w:p w14:paraId="20DC3037" w14:textId="5E945876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.4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액터</w:t>
            </w:r>
            <w:proofErr w:type="spellEnd"/>
            <w:r w:rsidR="004E76B4">
              <w:rPr>
                <w:rFonts w:hint="eastAsia"/>
              </w:rPr>
              <w:t xml:space="preserve"> 목록</w:t>
            </w:r>
          </w:p>
          <w:p w14:paraId="0E238610" w14:textId="6CD4F1F1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.5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03DAC80B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1A24A932" w14:textId="77777777" w:rsidTr="00EA6503">
        <w:trPr>
          <w:trHeight w:val="330"/>
        </w:trPr>
        <w:tc>
          <w:tcPr>
            <w:tcW w:w="9536" w:type="dxa"/>
            <w:shd w:val="clear" w:color="auto" w:fill="DBE5F1"/>
          </w:tcPr>
          <w:p w14:paraId="4E3ED970" w14:textId="77777777" w:rsidR="004E76B4" w:rsidRDefault="004E76B4" w:rsidP="004E76B4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5C288935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12888E2" w14:textId="77777777" w:rsidTr="00831F94">
        <w:trPr>
          <w:trHeight w:val="330"/>
        </w:trPr>
        <w:tc>
          <w:tcPr>
            <w:tcW w:w="9536" w:type="dxa"/>
          </w:tcPr>
          <w:p w14:paraId="1E1BBFFF" w14:textId="55B650B6" w:rsidR="004E76B4" w:rsidRDefault="00CD01C1" w:rsidP="004E76B4">
            <w:pPr>
              <w:pStyle w:val="11"/>
            </w:pPr>
            <w:r>
              <w:t>9</w:t>
            </w:r>
            <w:r w:rsidR="004E76B4">
              <w:t xml:space="preserve">. </w:t>
            </w:r>
            <w:r w:rsidR="004E76B4"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29A16EE8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32DF4E48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C65398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C65398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47FD0563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80FBEFB" w:rsidR="00FB43A1" w:rsidRPr="00FB43A1" w:rsidRDefault="006F740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머릿글</w:t>
            </w:r>
            <w:proofErr w:type="spellEnd"/>
            <w:r w:rsidR="00267A12">
              <w:rPr>
                <w:rFonts w:hint="eastAsia"/>
                <w:sz w:val="22"/>
              </w:rPr>
              <w:t xml:space="preserve"> 수정,</w:t>
            </w:r>
            <w:r w:rsidR="00EA6503">
              <w:rPr>
                <w:sz w:val="22"/>
              </w:rPr>
              <w:t xml:space="preserve"> </w:t>
            </w:r>
            <w:r w:rsidR="00EA6503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6DE116A4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5369F834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5BF7FB21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06ED62E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38A7582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4697626A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4D4CD5E8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2C49B17B" w14:textId="1BE6E9B4" w:rsidR="00984CB3" w:rsidRPr="00647B83" w:rsidRDefault="00984CB3" w:rsidP="006F7402">
      <w:pPr>
        <w:rPr>
          <w:rFonts w:hint="eastAsia"/>
          <w:lang w:eastAsia="ko-KR"/>
        </w:rPr>
      </w:pPr>
    </w:p>
    <w:sectPr w:rsidR="00984CB3" w:rsidRPr="00647B83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F858" w14:textId="77777777" w:rsidR="00380202" w:rsidRDefault="00380202" w:rsidP="00C446F2">
      <w:r>
        <w:separator/>
      </w:r>
    </w:p>
  </w:endnote>
  <w:endnote w:type="continuationSeparator" w:id="0">
    <w:p w14:paraId="7589AF6F" w14:textId="77777777" w:rsidR="00380202" w:rsidRDefault="00380202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DB8F" w14:textId="77777777" w:rsidR="00380202" w:rsidRDefault="00380202" w:rsidP="00C446F2">
      <w:r>
        <w:separator/>
      </w:r>
    </w:p>
  </w:footnote>
  <w:footnote w:type="continuationSeparator" w:id="0">
    <w:p w14:paraId="4CEFD74F" w14:textId="77777777" w:rsidR="00380202" w:rsidRDefault="00380202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</w:t>
          </w:r>
          <w:proofErr w:type="spellEnd"/>
          <w:r w:rsidRPr="00984CB3">
            <w:rPr>
              <w:rFonts w:hint="eastAsia"/>
              <w:iCs/>
              <w:sz w:val="18"/>
              <w:szCs w:val="21"/>
              <w:lang w:eastAsia="ko-KR"/>
            </w:rPr>
            <w:t xml:space="preserve">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04035B29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6F7402">
            <w:rPr>
              <w:iCs/>
            </w:rPr>
            <w:t>1</w:t>
          </w:r>
          <w:r w:rsidR="00FA1546">
            <w:rPr>
              <w:iCs/>
            </w:rPr>
            <w:t>.</w:t>
          </w:r>
          <w:r w:rsidR="006F7402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09D447C3" w:rsidR="00984CB3" w:rsidRPr="00FA3E78" w:rsidRDefault="00984CB3" w:rsidP="00984CB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022. 04. 08.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proofErr w:type="spellStart"/>
    <w:r w:rsidR="00984CB3">
      <w:rPr>
        <w:rFonts w:asciiTheme="majorEastAsia" w:eastAsiaTheme="majorEastAsia" w:hint="eastAsia"/>
        <w:lang w:eastAsia="ko-KR"/>
        <w14:cntxtAlts/>
      </w:rPr>
      <w:t>유스케이스</w:t>
    </w:r>
    <w:proofErr w:type="spellEnd"/>
    <w:r w:rsidR="00984CB3">
      <w:rPr>
        <w:rFonts w:asciiTheme="majorEastAsia" w:eastAsiaTheme="majorEastAsia" w:hint="eastAsia"/>
        <w:lang w:eastAsia="ko-KR"/>
        <w14:cntxtAlts/>
      </w:rPr>
      <w:t xml:space="preserve">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84022"/>
    <w:rsid w:val="000929B3"/>
    <w:rsid w:val="00097F70"/>
    <w:rsid w:val="000A4256"/>
    <w:rsid w:val="000A7500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658D8"/>
    <w:rsid w:val="00172221"/>
    <w:rsid w:val="0018496D"/>
    <w:rsid w:val="00193887"/>
    <w:rsid w:val="00193E40"/>
    <w:rsid w:val="001D5838"/>
    <w:rsid w:val="001E6FAD"/>
    <w:rsid w:val="001F26E5"/>
    <w:rsid w:val="0020083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67A12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020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5980"/>
    <w:rsid w:val="003E672F"/>
    <w:rsid w:val="003F43AD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0815"/>
    <w:rsid w:val="0049105A"/>
    <w:rsid w:val="004951D2"/>
    <w:rsid w:val="004976E0"/>
    <w:rsid w:val="004A1719"/>
    <w:rsid w:val="004D4CED"/>
    <w:rsid w:val="004E1FD3"/>
    <w:rsid w:val="004E76B4"/>
    <w:rsid w:val="004F2137"/>
    <w:rsid w:val="00501A80"/>
    <w:rsid w:val="005021DD"/>
    <w:rsid w:val="0051522A"/>
    <w:rsid w:val="0052478D"/>
    <w:rsid w:val="00534AEF"/>
    <w:rsid w:val="00571431"/>
    <w:rsid w:val="00584507"/>
    <w:rsid w:val="00590E63"/>
    <w:rsid w:val="005A08FC"/>
    <w:rsid w:val="005B6AA6"/>
    <w:rsid w:val="0060269A"/>
    <w:rsid w:val="00620474"/>
    <w:rsid w:val="00623B4D"/>
    <w:rsid w:val="0062596D"/>
    <w:rsid w:val="006321AD"/>
    <w:rsid w:val="00634086"/>
    <w:rsid w:val="006346BF"/>
    <w:rsid w:val="00647B83"/>
    <w:rsid w:val="006551A5"/>
    <w:rsid w:val="006753F7"/>
    <w:rsid w:val="006A62C6"/>
    <w:rsid w:val="006B45CB"/>
    <w:rsid w:val="006D6D9C"/>
    <w:rsid w:val="006E40E4"/>
    <w:rsid w:val="006E5C62"/>
    <w:rsid w:val="006E5D60"/>
    <w:rsid w:val="006E6249"/>
    <w:rsid w:val="006F7402"/>
    <w:rsid w:val="0070775D"/>
    <w:rsid w:val="00710DF3"/>
    <w:rsid w:val="007175EC"/>
    <w:rsid w:val="00723B79"/>
    <w:rsid w:val="00726ECA"/>
    <w:rsid w:val="00736D32"/>
    <w:rsid w:val="007578B7"/>
    <w:rsid w:val="00770AD7"/>
    <w:rsid w:val="00784801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56AEA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E0C67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398"/>
    <w:rsid w:val="00C65D63"/>
    <w:rsid w:val="00C66432"/>
    <w:rsid w:val="00C81916"/>
    <w:rsid w:val="00C83218"/>
    <w:rsid w:val="00C87F38"/>
    <w:rsid w:val="00CA6ED8"/>
    <w:rsid w:val="00CD01C1"/>
    <w:rsid w:val="00CE13D9"/>
    <w:rsid w:val="00CE3D82"/>
    <w:rsid w:val="00D12910"/>
    <w:rsid w:val="00D4092F"/>
    <w:rsid w:val="00D4716B"/>
    <w:rsid w:val="00D51C97"/>
    <w:rsid w:val="00D82E1D"/>
    <w:rsid w:val="00DA29EF"/>
    <w:rsid w:val="00DB74C4"/>
    <w:rsid w:val="00DE05D1"/>
    <w:rsid w:val="00DE201D"/>
    <w:rsid w:val="00DF01AD"/>
    <w:rsid w:val="00DF2BA3"/>
    <w:rsid w:val="00E03864"/>
    <w:rsid w:val="00E15F61"/>
    <w:rsid w:val="00E37A13"/>
    <w:rsid w:val="00E47A1F"/>
    <w:rsid w:val="00E50645"/>
    <w:rsid w:val="00E55AA5"/>
    <w:rsid w:val="00E65177"/>
    <w:rsid w:val="00E76CCF"/>
    <w:rsid w:val="00E828D0"/>
    <w:rsid w:val="00EA0D8F"/>
    <w:rsid w:val="00EA6503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Gulim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Gulim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Gulim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Gulim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16</cp:revision>
  <dcterms:created xsi:type="dcterms:W3CDTF">2022-04-06T02:30:00Z</dcterms:created>
  <dcterms:modified xsi:type="dcterms:W3CDTF">2022-04-10T17:14:00Z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