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ABF3 v10 — ABF2 Titles Results (Web)</w:t>
      </w:r>
    </w:p>
    <w:p>
      <w:pPr/>
      <w:r>
        <w:rPr>
          <w:b/>
        </w:rPr>
        <w:t>Experiment:</w:t>
      </w:r>
      <w:r>
        <w:t xml:space="preserve"> `ads_web_abf_3_v10_abf2_titles_only` (Web) · device-randomized, four arms at 25% each · restarted 2026-10-09 23:30 UTC (same restart as OTT).</w:t>
      </w:r>
    </w:p>
    <w:p>
      <w:pPr/>
      <w:r>
        <w:rPr>
          <w:b/>
        </w:rPr>
        <w:t>Arms:</w:t>
      </w:r>
      <w:r>
        <w:t xml:space="preserve"> Control = ABF2 human cue points. v4 = T1 equal-load pruner (`abf3_pruner_t1_equal_load_v4.py`). v6 = T2, equal load plus about +7% ad load on movies of 60–120 minutes (`abf3_pruner_t2_targeted_load_v6.py`). v5b = T3, ABF2-like cue counts placed where the OTT ad config accepts requests (`abf3_pruner_t3_abf2_density_v5b.py`). The served cue lists are catalog-level, so every platform serves the same lists as OTT.</w:t>
      </w:r>
    </w:p>
    <w:p>
      <w:pPr/>
      <w:r>
        <w:rPr>
          <w:b/>
        </w:rPr>
        <w:t>Window:</w:t>
      </w:r>
      <w:r>
        <w:t xml:space="preserve"> 2026-10-09 → 2026-10-15 10:00 EDT (14:00 UTC) — the same window as the OTT report. Outcomes are capped at 14:00 UTC on 2026-10-15. This is an early read of a live test, not a graduation read.</w:t>
      </w:r>
    </w:p>
    <w:p>
      <w:pPr/>
      <w:r>
        <w:rPr>
          <w:b/>
        </w:rPr>
        <w:t>Method:</w:t>
      </w:r>
      <w:r>
        <w:t xml:space="preserve"> device-level CUPED, pre-period 2026-09-25 → 2026-10-08, Welch 95% intervals. ~3.42M devices/arm (ITT). Revenue is reported three ways — total (all billable ads), budgeted (direct, guaranteed, PMP), and unbudgeted (open auction, the v8 metric) — plus ad impressions and TVT. Same queries and definitions as the OTT report (Appendix C), run on the web experiment's exposures. Report date 2026-10-15.</w:t>
      </w:r>
    </w:p>
    <w:p>
      <w:pPr>
        <w:pStyle w:val="Heading1"/>
      </w:pPr>
      <w:r>
        <w:t>TL;DR</w:t>
      </w:r>
    </w:p>
    <w:p>
      <w:pPr>
        <w:pStyle w:val="ListBullet"/>
      </w:pPr>
      <w:r>
        <w:rPr>
          <w:b/>
        </w:rPr>
        <w:t>v5b is the clear winner on web.</w:t>
      </w:r>
      <w:r>
        <w:t xml:space="preserve"> Total revenue +1.936% sig, budgeted +2.006% sig, unbudgeted +2.911% sig, impressions +2.028% sig. On the treated ABF2 titles open-auction revenue is +4.684% sig. TVT flat (+0.013% ns).</w:t>
      </w:r>
    </w:p>
    <w:p>
      <w:pPr>
        <w:pStyle w:val="ListBullet"/>
      </w:pPr>
      <w:r>
        <w:rPr>
          <w:b/>
        </w:rPr>
        <w:t>v4 loses; v6 is flat.</w:t>
      </w:r>
      <w:r>
        <w:t xml:space="preserve"> Total revenue v4 −1.351% sig (budgeted −1.164% sig), v6 −0.235% ns. Neither moves TVT.</w:t>
      </w:r>
    </w:p>
    <w:p>
      <w:pPr>
        <w:pStyle w:val="ListBullet"/>
      </w:pPr>
      <w:r>
        <w:rPr>
          <w:b/>
        </w:rPr>
        <w:t>Episodes split the arms, as on mobile.</w:t>
      </w:r>
      <w:r>
        <w:t xml:space="preserve"> Episode open-auction revenue: v5b +5.62% sig, v6 −5.87% sig, v4 −2.36% ns. Movies gain on v6 (+4.35% sig); v4 and v5b not significant.</w:t>
      </w:r>
    </w:p>
    <w:p>
      <w:pPr>
        <w:pStyle w:val="ListBullet"/>
      </w:pPr>
      <w:r>
        <w:rPr>
          <w:b/>
        </w:rPr>
        <w:t>Web is a small, noisy surface.</w:t>
      </w:r>
      <w:r>
        <w:t xml:space="preserve"> Only ~10% of exposed web devices watched anything in-window (Active n ≈ 359K/arm), and total revenue is ~$0.02 per exposed device in the window. Intervals are wide; at the headline level only v5b's gain and v4's loss clear zero.</w:t>
      </w:r>
    </w:p>
    <w:p>
      <w:pPr>
        <w:pStyle w:val="ListBullet"/>
      </w:pPr>
      <w:r>
        <w:rPr>
          <w:b/>
        </w:rPr>
        <w:t>TVT is flat everywhere.</w:t>
      </w:r>
      <w:r>
        <w:t xml:space="preserve"> No TVT move is significant in any population, band, or type.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Arm</w:t>
            </w:r>
          </w:p>
        </w:tc>
        <w:tc>
          <w:tcPr>
            <w:tcW w:type="dxa" w:w="1440"/>
          </w:tcPr>
          <w:p>
            <w:r>
              <w:t>Total revenue</w:t>
            </w:r>
          </w:p>
        </w:tc>
        <w:tc>
          <w:tcPr>
            <w:tcW w:type="dxa" w:w="1440"/>
          </w:tcPr>
          <w:p>
            <w:r>
              <w:t>Budgeted revenue</w:t>
            </w:r>
          </w:p>
        </w:tc>
        <w:tc>
          <w:tcPr>
            <w:tcW w:type="dxa" w:w="1440"/>
          </w:tcPr>
          <w:p>
            <w:r>
              <w:t>Unbudgeted revenue</w:t>
            </w:r>
          </w:p>
        </w:tc>
        <w:tc>
          <w:tcPr>
            <w:tcW w:type="dxa" w:w="1440"/>
          </w:tcPr>
          <w:p>
            <w:r>
              <w:t>All-ad impressions</w:t>
            </w:r>
          </w:p>
        </w:tc>
        <w:tc>
          <w:tcPr>
            <w:tcW w:type="dxa" w:w="1440"/>
          </w:tcPr>
          <w:p>
            <w:r>
              <w:t>TVT</w:t>
            </w:r>
          </w:p>
        </w:tc>
      </w:tr>
      <w:tr>
        <w:tc>
          <w:tcPr>
            <w:tcW w:type="dxa" w:w="1440"/>
          </w:tcPr>
          <w:p>
            <w:r>
              <w:t>v4 (equal load)</w:t>
            </w:r>
          </w:p>
        </w:tc>
        <w:tc>
          <w:tcPr>
            <w:tcW w:type="dxa" w:w="1440"/>
          </w:tcPr>
          <w:p>
            <w:r>
              <w:t>−1.351% [−2.625, −0.077] sig</w:t>
            </w:r>
          </w:p>
        </w:tc>
        <w:tc>
          <w:tcPr>
            <w:tcW w:type="dxa" w:w="1440"/>
          </w:tcPr>
          <w:p>
            <w:r>
              <w:t>−1.164% sig</w:t>
            </w:r>
          </w:p>
        </w:tc>
        <w:tc>
          <w:tcPr>
            <w:tcW w:type="dxa" w:w="1440"/>
          </w:tcPr>
          <w:p>
            <w:r>
              <w:t>−0.256% ns</w:t>
            </w:r>
          </w:p>
        </w:tc>
        <w:tc>
          <w:tcPr>
            <w:tcW w:type="dxa" w:w="1440"/>
          </w:tcPr>
          <w:p>
            <w:r>
              <w:t>−1.435% sig</w:t>
            </w:r>
          </w:p>
        </w:tc>
        <w:tc>
          <w:tcPr>
            <w:tcW w:type="dxa" w:w="1440"/>
          </w:tcPr>
          <w:p>
            <w:r>
              <w:t>+0.379% ns</w:t>
            </w:r>
          </w:p>
        </w:tc>
      </w:tr>
      <w:tr>
        <w:tc>
          <w:tcPr>
            <w:tcW w:type="dxa" w:w="1440"/>
          </w:tcPr>
          <w:p>
            <w:r>
              <w:t>v5b (ABF2 density, gate-aware placement)</w:t>
            </w:r>
          </w:p>
        </w:tc>
        <w:tc>
          <w:tcPr>
            <w:tcW w:type="dxa" w:w="1440"/>
          </w:tcPr>
          <w:p>
            <w:r>
              <w:t>+1.936% [+0.639, +3.232] sig</w:t>
            </w:r>
          </w:p>
        </w:tc>
        <w:tc>
          <w:tcPr>
            <w:tcW w:type="dxa" w:w="1440"/>
          </w:tcPr>
          <w:p>
            <w:r>
              <w:t>+2.006% sig</w:t>
            </w:r>
          </w:p>
        </w:tc>
        <w:tc>
          <w:tcPr>
            <w:tcW w:type="dxa" w:w="1440"/>
          </w:tcPr>
          <w:p>
            <w:r>
              <w:t>+2.911% sig</w:t>
            </w:r>
          </w:p>
        </w:tc>
        <w:tc>
          <w:tcPr>
            <w:tcW w:type="dxa" w:w="1440"/>
          </w:tcPr>
          <w:p>
            <w:r>
              <w:t>+2.028% sig</w:t>
            </w:r>
          </w:p>
        </w:tc>
        <w:tc>
          <w:tcPr>
            <w:tcW w:type="dxa" w:w="1440"/>
          </w:tcPr>
          <w:p>
            <w:r>
              <w:t>+0.013% ns</w:t>
            </w:r>
          </w:p>
        </w:tc>
      </w:tr>
      <w:tr>
        <w:tc>
          <w:tcPr>
            <w:tcW w:type="dxa" w:w="1440"/>
          </w:tcPr>
          <w:p>
            <w:r>
              <w:t>v6 (movies 60–120 min, +7% load)</w:t>
            </w:r>
          </w:p>
        </w:tc>
        <w:tc>
          <w:tcPr>
            <w:tcW w:type="dxa" w:w="1440"/>
          </w:tcPr>
          <w:p>
            <w:r>
              <w:t>−0.235% [−1.521, +1.052] ns</w:t>
            </w:r>
          </w:p>
        </w:tc>
        <w:tc>
          <w:tcPr>
            <w:tcW w:type="dxa" w:w="1440"/>
          </w:tcPr>
          <w:p>
            <w:r>
              <w:t>+0.066% ns</w:t>
            </w:r>
          </w:p>
        </w:tc>
        <w:tc>
          <w:tcPr>
            <w:tcW w:type="dxa" w:w="1440"/>
          </w:tcPr>
          <w:p>
            <w:r>
              <w:t>+0.635% ns</w:t>
            </w:r>
          </w:p>
        </w:tc>
        <w:tc>
          <w:tcPr>
            <w:tcW w:type="dxa" w:w="1440"/>
          </w:tcPr>
          <w:p>
            <w:r>
              <w:t>−0.331% ns</w:t>
            </w:r>
          </w:p>
        </w:tc>
        <w:tc>
          <w:tcPr>
            <w:tcW w:type="dxa" w:w="1440"/>
          </w:tcPr>
          <w:p>
            <w:r>
              <w:t>+0.153% ns</w:t>
            </w:r>
          </w:p>
        </w:tc>
      </w:tr>
    </w:tbl>
    <w:p/>
    <w:p>
      <w:pPr/>
      <w:r>
        <w:t>All figures are global ITT CUPED lifts versus Control. Direction is stable across ITT, Active, and ToT (v4's total-revenue loss is not significant in Active/ToT). Not reconciled with a Statsig scorecard (not available here).</w:t>
      </w:r>
    </w:p>
    <w:p>
      <w:pPr>
        <w:pStyle w:val="Heading1"/>
      </w:pPr>
      <w:r>
        <w:t>1. Headline (2026-10-09 → 2026-10-15 10:00 EDT)</w:t>
      </w:r>
    </w:p>
    <w:p>
      <w:pPr/>
      <w:r>
        <w:t>All figures are CUPED lifts versus Control, 95% intervals. Global is across every title an exposed device watched. On-title is the same devices, restricted to the ABF2 title list. “Sig” means the interval excludes zero (nominal p &lt; 0.05).</w:t>
      </w:r>
    </w:p>
    <w:p>
      <w:pPr/>
      <w:r>
        <w:t>Revenue, three ways (global ITT — the headline money table). Total = all billable ads; budgeted = campaigns carrying a budget (direct/guaranteed/PMP); unbudgeted = open-auction only.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Arm</w:t>
            </w:r>
          </w:p>
        </w:tc>
        <w:tc>
          <w:tcPr>
            <w:tcW w:type="dxa" w:w="1728"/>
          </w:tcPr>
          <w:p>
            <w:r>
              <w:t>Total revenue</w:t>
            </w:r>
          </w:p>
        </w:tc>
        <w:tc>
          <w:tcPr>
            <w:tcW w:type="dxa" w:w="1728"/>
          </w:tcPr>
          <w:p>
            <w:r>
              <w:t>Budgeted revenue</w:t>
            </w:r>
          </w:p>
        </w:tc>
        <w:tc>
          <w:tcPr>
            <w:tcW w:type="dxa" w:w="1728"/>
          </w:tcPr>
          <w:p>
            <w:r>
              <w:t>Unbudgeted revenue</w:t>
            </w:r>
          </w:p>
        </w:tc>
        <w:tc>
          <w:tcPr>
            <w:tcW w:type="dxa" w:w="1728"/>
          </w:tcPr>
          <w:p>
            <w:r>
              <w:t>All-ad impressions</w:t>
            </w:r>
          </w:p>
        </w:tc>
      </w:tr>
      <w:tr>
        <w:tc>
          <w:tcPr>
            <w:tcW w:type="dxa" w:w="1728"/>
          </w:tcPr>
          <w:p>
            <w:r>
              <w:t>v4</w:t>
            </w:r>
          </w:p>
        </w:tc>
        <w:tc>
          <w:tcPr>
            <w:tcW w:type="dxa" w:w="1728"/>
          </w:tcPr>
          <w:p>
            <w:r>
              <w:t>−1.351% [−2.625, −0.077] sig</w:t>
            </w:r>
          </w:p>
        </w:tc>
        <w:tc>
          <w:tcPr>
            <w:tcW w:type="dxa" w:w="1728"/>
          </w:tcPr>
          <w:p>
            <w:r>
              <w:t>−1.164% [−2.053, −0.276] sig</w:t>
            </w:r>
          </w:p>
        </w:tc>
        <w:tc>
          <w:tcPr>
            <w:tcW w:type="dxa" w:w="1728"/>
          </w:tcPr>
          <w:p>
            <w:r>
              <w:t>−0.256% [−1.866, +1.354] ns</w:t>
            </w:r>
          </w:p>
        </w:tc>
        <w:tc>
          <w:tcPr>
            <w:tcW w:type="dxa" w:w="1728"/>
          </w:tcPr>
          <w:p>
            <w:r>
              <w:t>−1.435% [−2.658, −0.211] sig</w:t>
            </w:r>
          </w:p>
        </w:tc>
      </w:tr>
      <w:tr>
        <w:tc>
          <w:tcPr>
            <w:tcW w:type="dxa" w:w="1728"/>
          </w:tcPr>
          <w:p>
            <w:r>
              <w:t>v5b</w:t>
            </w:r>
          </w:p>
        </w:tc>
        <w:tc>
          <w:tcPr>
            <w:tcW w:type="dxa" w:w="1728"/>
          </w:tcPr>
          <w:p>
            <w:r>
              <w:t>+1.936% [+0.639, +3.232] sig</w:t>
            </w:r>
          </w:p>
        </w:tc>
        <w:tc>
          <w:tcPr>
            <w:tcW w:type="dxa" w:w="1728"/>
          </w:tcPr>
          <w:p>
            <w:r>
              <w:t>+2.006% [+1.105, +2.906] sig</w:t>
            </w:r>
          </w:p>
        </w:tc>
        <w:tc>
          <w:tcPr>
            <w:tcW w:type="dxa" w:w="1728"/>
          </w:tcPr>
          <w:p>
            <w:r>
              <w:t>+2.911% [+1.284, +4.538] sig</w:t>
            </w:r>
          </w:p>
        </w:tc>
        <w:tc>
          <w:tcPr>
            <w:tcW w:type="dxa" w:w="1728"/>
          </w:tcPr>
          <w:p>
            <w:r>
              <w:t>+2.028% [+0.778, +3.279] sig</w:t>
            </w:r>
          </w:p>
        </w:tc>
      </w:tr>
      <w:tr>
        <w:tc>
          <w:tcPr>
            <w:tcW w:type="dxa" w:w="1728"/>
          </w:tcPr>
          <w:p>
            <w:r>
              <w:t>v6</w:t>
            </w:r>
          </w:p>
        </w:tc>
        <w:tc>
          <w:tcPr>
            <w:tcW w:type="dxa" w:w="1728"/>
          </w:tcPr>
          <w:p>
            <w:r>
              <w:t>−0.235% [−1.521, +1.052] ns</w:t>
            </w:r>
          </w:p>
        </w:tc>
        <w:tc>
          <w:tcPr>
            <w:tcW w:type="dxa" w:w="1728"/>
          </w:tcPr>
          <w:p>
            <w:r>
              <w:t>+0.066% [−0.821, +0.953] ns</w:t>
            </w:r>
          </w:p>
        </w:tc>
        <w:tc>
          <w:tcPr>
            <w:tcW w:type="dxa" w:w="1728"/>
          </w:tcPr>
          <w:p>
            <w:r>
              <w:t>+0.635% [−1.033, +2.303] ns</w:t>
            </w:r>
          </w:p>
        </w:tc>
        <w:tc>
          <w:tcPr>
            <w:tcW w:type="dxa" w:w="1728"/>
          </w:tcPr>
          <w:p>
            <w:r>
              <w:t>−0.331% [−1.560, +0.898] ns</w:t>
            </w:r>
          </w:p>
        </w:tc>
      </w:tr>
    </w:tbl>
    <w:p/>
    <w:p>
      <w:pPr/>
      <w:r>
        <w:t>Control per-device means: total revenue 0.020, budgeted 0.010, all-ad impressions 2.2; ITT n/arm ≈ 3.42M. v5b gains in every pool, with the largest lift in the open auction (+2.911% sig) — the opposite of OTT, where v5b's gain came through budgeted demand. v4's loss is in the budgeted pool (−1.164% sig); its open-auction revenue is flat (−0.256% ns).</w:t>
      </w:r>
    </w:p>
    <w:p>
      <w:pPr/>
      <w:r>
        <w:t>Global unbudgeted detail (the v8-definition slice — all titles):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Population</w:t>
            </w:r>
          </w:p>
        </w:tc>
        <w:tc>
          <w:tcPr>
            <w:tcW w:type="dxa" w:w="1440"/>
          </w:tcPr>
          <w:p>
            <w:r>
              <w:t>Arm</w:t>
            </w:r>
          </w:p>
        </w:tc>
        <w:tc>
          <w:tcPr>
            <w:tcW w:type="dxa" w:w="1440"/>
          </w:tcPr>
          <w:p>
            <w:r>
              <w:t>n</w:t>
            </w:r>
          </w:p>
        </w:tc>
        <w:tc>
          <w:tcPr>
            <w:tcW w:type="dxa" w:w="1440"/>
          </w:tcPr>
          <w:p>
            <w:r>
              <w:t>Unbudgeted revenue</w:t>
            </w:r>
          </w:p>
        </w:tc>
        <w:tc>
          <w:tcPr>
            <w:tcW w:type="dxa" w:w="1440"/>
          </w:tcPr>
          <w:p>
            <w:r>
              <w:t>Impressions</w:t>
            </w:r>
          </w:p>
        </w:tc>
        <w:tc>
          <w:tcPr>
            <w:tcW w:type="dxa" w:w="1440"/>
          </w:tcPr>
          <w:p>
            <w:r>
              <w:t>TVT</w:t>
            </w:r>
          </w:p>
        </w:tc>
      </w:tr>
      <w:tr>
        <w:tc>
          <w:tcPr>
            <w:tcW w:type="dxa" w:w="1440"/>
          </w:tcPr>
          <w:p>
            <w:r>
              <w:t>ITT</w:t>
            </w:r>
          </w:p>
        </w:tc>
        <w:tc>
          <w:tcPr>
            <w:tcW w:type="dxa" w:w="1440"/>
          </w:tcPr>
          <w:p>
            <w:r>
              <w:t>v4</w:t>
            </w:r>
          </w:p>
        </w:tc>
        <w:tc>
          <w:tcPr>
            <w:tcW w:type="dxa" w:w="1440"/>
          </w:tcPr>
          <w:p>
            <w:r>
              <w:t>3,421,441</w:t>
            </w:r>
          </w:p>
        </w:tc>
        <w:tc>
          <w:tcPr>
            <w:tcW w:type="dxa" w:w="1440"/>
          </w:tcPr>
          <w:p>
            <w:r>
              <w:t>−0.256% [−1.866, +1.354] ns</w:t>
            </w:r>
          </w:p>
        </w:tc>
        <w:tc>
          <w:tcPr>
            <w:tcW w:type="dxa" w:w="1440"/>
          </w:tcPr>
          <w:p>
            <w:r>
              <w:t>−0.473% [−1.887, +0.942] ns</w:t>
            </w:r>
          </w:p>
        </w:tc>
        <w:tc>
          <w:tcPr>
            <w:tcW w:type="dxa" w:w="1440"/>
          </w:tcPr>
          <w:p>
            <w:r>
              <w:t>+0.379% [−0.552, +1.309] ns</w:t>
            </w:r>
          </w:p>
        </w:tc>
      </w:tr>
      <w:tr>
        <w:tc>
          <w:tcPr>
            <w:tcW w:type="dxa" w:w="1440"/>
          </w:tcPr>
          <w:p>
            <w:r>
              <w:t>ITT</w:t>
            </w:r>
          </w:p>
        </w:tc>
        <w:tc>
          <w:tcPr>
            <w:tcW w:type="dxa" w:w="1440"/>
          </w:tcPr>
          <w:p>
            <w:r>
              <w:t>v5b</w:t>
            </w:r>
          </w:p>
        </w:tc>
        <w:tc>
          <w:tcPr>
            <w:tcW w:type="dxa" w:w="1440"/>
          </w:tcPr>
          <w:p>
            <w:r>
              <w:t>3,419,750</w:t>
            </w:r>
          </w:p>
        </w:tc>
        <w:tc>
          <w:tcPr>
            <w:tcW w:type="dxa" w:w="1440"/>
          </w:tcPr>
          <w:p>
            <w:r>
              <w:t>+2.911% [+1.284, +4.538] sig</w:t>
            </w:r>
          </w:p>
        </w:tc>
        <w:tc>
          <w:tcPr>
            <w:tcW w:type="dxa" w:w="1440"/>
          </w:tcPr>
          <w:p>
            <w:r>
              <w:t>+3.233% [+1.754, +4.712] sig</w:t>
            </w:r>
          </w:p>
        </w:tc>
        <w:tc>
          <w:tcPr>
            <w:tcW w:type="dxa" w:w="1440"/>
          </w:tcPr>
          <w:p>
            <w:r>
              <w:t>+0.013% [−0.910, +0.935] ns</w:t>
            </w:r>
          </w:p>
        </w:tc>
      </w:tr>
      <w:tr>
        <w:tc>
          <w:tcPr>
            <w:tcW w:type="dxa" w:w="1440"/>
          </w:tcPr>
          <w:p>
            <w:r>
              <w:t>ITT</w:t>
            </w:r>
          </w:p>
        </w:tc>
        <w:tc>
          <w:tcPr>
            <w:tcW w:type="dxa" w:w="1440"/>
          </w:tcPr>
          <w:p>
            <w:r>
              <w:t>v6</w:t>
            </w:r>
          </w:p>
        </w:tc>
        <w:tc>
          <w:tcPr>
            <w:tcW w:type="dxa" w:w="1440"/>
          </w:tcPr>
          <w:p>
            <w:r>
              <w:t>3,419,652</w:t>
            </w:r>
          </w:p>
        </w:tc>
        <w:tc>
          <w:tcPr>
            <w:tcW w:type="dxa" w:w="1440"/>
          </w:tcPr>
          <w:p>
            <w:r>
              <w:t>+0.635% [−1.033, +2.303] ns</w:t>
            </w:r>
          </w:p>
        </w:tc>
        <w:tc>
          <w:tcPr>
            <w:tcW w:type="dxa" w:w="1440"/>
          </w:tcPr>
          <w:p>
            <w:r>
              <w:t>+0.352% [−1.105, +1.810] ns</w:t>
            </w:r>
          </w:p>
        </w:tc>
        <w:tc>
          <w:tcPr>
            <w:tcW w:type="dxa" w:w="1440"/>
          </w:tcPr>
          <w:p>
            <w:r>
              <w:t>+0.153% [−0.769, +1.076] ns</w:t>
            </w:r>
          </w:p>
        </w:tc>
      </w:tr>
      <w:tr>
        <w:tc>
          <w:tcPr>
            <w:tcW w:type="dxa" w:w="1440"/>
          </w:tcPr>
          <w:p>
            <w:r>
              <w:t>Active</w:t>
            </w:r>
          </w:p>
        </w:tc>
        <w:tc>
          <w:tcPr>
            <w:tcW w:type="dxa" w:w="1440"/>
          </w:tcPr>
          <w:p>
            <w:r>
              <w:t>v4</w:t>
            </w:r>
          </w:p>
        </w:tc>
        <w:tc>
          <w:tcPr>
            <w:tcW w:type="dxa" w:w="1440"/>
          </w:tcPr>
          <w:p>
            <w:r>
              <w:t>360,267</w:t>
            </w:r>
          </w:p>
        </w:tc>
        <w:tc>
          <w:tcPr>
            <w:tcW w:type="dxa" w:w="1440"/>
          </w:tcPr>
          <w:p>
            <w:r>
              <w:t>−0.526% [−2.023, +0.971] ns</w:t>
            </w:r>
          </w:p>
        </w:tc>
        <w:tc>
          <w:tcPr>
            <w:tcW w:type="dxa" w:w="1440"/>
          </w:tcPr>
          <w:p>
            <w:r>
              <w:t>−0.799% [−2.096, +0.498] ns</w:t>
            </w:r>
          </w:p>
        </w:tc>
        <w:tc>
          <w:tcPr>
            <w:tcW w:type="dxa" w:w="1440"/>
          </w:tcPr>
          <w:p>
            <w:r>
              <w:t>+0.263% [−0.638, +1.165] ns</w:t>
            </w:r>
          </w:p>
        </w:tc>
      </w:tr>
      <w:tr>
        <w:tc>
          <w:tcPr>
            <w:tcW w:type="dxa" w:w="1440"/>
          </w:tcPr>
          <w:p>
            <w:r>
              <w:t>Active</w:t>
            </w:r>
          </w:p>
        </w:tc>
        <w:tc>
          <w:tcPr>
            <w:tcW w:type="dxa" w:w="1440"/>
          </w:tcPr>
          <w:p>
            <w:r>
              <w:t>v5b</w:t>
            </w:r>
          </w:p>
        </w:tc>
        <w:tc>
          <w:tcPr>
            <w:tcW w:type="dxa" w:w="1440"/>
          </w:tcPr>
          <w:p>
            <w:r>
              <w:t>359,137</w:t>
            </w:r>
          </w:p>
        </w:tc>
        <w:tc>
          <w:tcPr>
            <w:tcW w:type="dxa" w:w="1440"/>
          </w:tcPr>
          <w:p>
            <w:r>
              <w:t>+1.694% [+0.239, +3.149] sig</w:t>
            </w:r>
          </w:p>
        </w:tc>
        <w:tc>
          <w:tcPr>
            <w:tcW w:type="dxa" w:w="1440"/>
          </w:tcPr>
          <w:p>
            <w:r>
              <w:t>+1.819% [+0.505, +3.132] sig</w:t>
            </w:r>
          </w:p>
        </w:tc>
        <w:tc>
          <w:tcPr>
            <w:tcW w:type="dxa" w:w="1440"/>
          </w:tcPr>
          <w:p>
            <w:r>
              <w:t>−0.071% [−0.965, +0.823] ns</w:t>
            </w:r>
          </w:p>
        </w:tc>
      </w:tr>
      <w:tr>
        <w:tc>
          <w:tcPr>
            <w:tcW w:type="dxa" w:w="1440"/>
          </w:tcPr>
          <w:p>
            <w:r>
              <w:t>Active</w:t>
            </w:r>
          </w:p>
        </w:tc>
        <w:tc>
          <w:tcPr>
            <w:tcW w:type="dxa" w:w="1440"/>
          </w:tcPr>
          <w:p>
            <w:r>
              <w:t>v6</w:t>
            </w:r>
          </w:p>
        </w:tc>
        <w:tc>
          <w:tcPr>
            <w:tcW w:type="dxa" w:w="1440"/>
          </w:tcPr>
          <w:p>
            <w:r>
              <w:t>358,771</w:t>
            </w:r>
          </w:p>
        </w:tc>
        <w:tc>
          <w:tcPr>
            <w:tcW w:type="dxa" w:w="1440"/>
          </w:tcPr>
          <w:p>
            <w:r>
              <w:t>+0.125% [−1.354, +1.604] ns</w:t>
            </w:r>
          </w:p>
        </w:tc>
        <w:tc>
          <w:tcPr>
            <w:tcW w:type="dxa" w:w="1440"/>
          </w:tcPr>
          <w:p>
            <w:r>
              <w:t>+0.092% [−1.239, +1.424] ns</w:t>
            </w:r>
          </w:p>
        </w:tc>
        <w:tc>
          <w:tcPr>
            <w:tcW w:type="dxa" w:w="1440"/>
          </w:tcPr>
          <w:p>
            <w:r>
              <w:t>+0.021% [−0.874, +0.917] ns</w:t>
            </w:r>
          </w:p>
        </w:tc>
      </w:tr>
      <w:tr>
        <w:tc>
          <w:tcPr>
            <w:tcW w:type="dxa" w:w="1440"/>
          </w:tcPr>
          <w:p>
            <w:r>
              <w:t>ToT</w:t>
            </w:r>
          </w:p>
        </w:tc>
        <w:tc>
          <w:tcPr>
            <w:tcW w:type="dxa" w:w="1440"/>
          </w:tcPr>
          <w:p>
            <w:r>
              <w:t>v4</w:t>
            </w:r>
          </w:p>
        </w:tc>
        <w:tc>
          <w:tcPr>
            <w:tcW w:type="dxa" w:w="1440"/>
          </w:tcPr>
          <w:p>
            <w:r>
              <w:t>186,339</w:t>
            </w:r>
          </w:p>
        </w:tc>
        <w:tc>
          <w:tcPr>
            <w:tcW w:type="dxa" w:w="1440"/>
          </w:tcPr>
          <w:p>
            <w:r>
              <w:t>−0.121% [−1.717, +1.475] ns</w:t>
            </w:r>
          </w:p>
        </w:tc>
        <w:tc>
          <w:tcPr>
            <w:tcW w:type="dxa" w:w="1440"/>
          </w:tcPr>
          <w:p>
            <w:r>
              <w:t>−0.534% [−1.912, +0.844] ns</w:t>
            </w:r>
          </w:p>
        </w:tc>
        <w:tc>
          <w:tcPr>
            <w:tcW w:type="dxa" w:w="1440"/>
          </w:tcPr>
          <w:p>
            <w:r>
              <w:t>+0.454% [−0.482, +1.390] ns</w:t>
            </w:r>
          </w:p>
        </w:tc>
      </w:tr>
      <w:tr>
        <w:tc>
          <w:tcPr>
            <w:tcW w:type="dxa" w:w="1440"/>
          </w:tcPr>
          <w:p>
            <w:r>
              <w:t>ToT</w:t>
            </w:r>
          </w:p>
        </w:tc>
        <w:tc>
          <w:tcPr>
            <w:tcW w:type="dxa" w:w="1440"/>
          </w:tcPr>
          <w:p>
            <w:r>
              <w:t>v5b</w:t>
            </w:r>
          </w:p>
        </w:tc>
        <w:tc>
          <w:tcPr>
            <w:tcW w:type="dxa" w:w="1440"/>
          </w:tcPr>
          <w:p>
            <w:r>
              <w:t>186,167</w:t>
            </w:r>
          </w:p>
        </w:tc>
        <w:tc>
          <w:tcPr>
            <w:tcW w:type="dxa" w:w="1440"/>
          </w:tcPr>
          <w:p>
            <w:r>
              <w:t>+2.054% [+0.509, +3.600] sig</w:t>
            </w:r>
          </w:p>
        </w:tc>
        <w:tc>
          <w:tcPr>
            <w:tcW w:type="dxa" w:w="1440"/>
          </w:tcPr>
          <w:p>
            <w:r>
              <w:t>+1.992% [+0.602, +3.382] sig</w:t>
            </w:r>
          </w:p>
        </w:tc>
        <w:tc>
          <w:tcPr>
            <w:tcW w:type="dxa" w:w="1440"/>
          </w:tcPr>
          <w:p>
            <w:r>
              <w:t>−0.138% [−1.067, +0.790] ns</w:t>
            </w:r>
          </w:p>
        </w:tc>
      </w:tr>
      <w:tr>
        <w:tc>
          <w:tcPr>
            <w:tcW w:type="dxa" w:w="1440"/>
          </w:tcPr>
          <w:p>
            <w:r>
              <w:t>ToT</w:t>
            </w:r>
          </w:p>
        </w:tc>
        <w:tc>
          <w:tcPr>
            <w:tcW w:type="dxa" w:w="1440"/>
          </w:tcPr>
          <w:p>
            <w:r>
              <w:t>v6</w:t>
            </w:r>
          </w:p>
        </w:tc>
        <w:tc>
          <w:tcPr>
            <w:tcW w:type="dxa" w:w="1440"/>
          </w:tcPr>
          <w:p>
            <w:r>
              <w:t>185,565</w:t>
            </w:r>
          </w:p>
        </w:tc>
        <w:tc>
          <w:tcPr>
            <w:tcW w:type="dxa" w:w="1440"/>
          </w:tcPr>
          <w:p>
            <w:r>
              <w:t>+0.442% [−1.136, +2.021] ns</w:t>
            </w:r>
          </w:p>
        </w:tc>
        <w:tc>
          <w:tcPr>
            <w:tcW w:type="dxa" w:w="1440"/>
          </w:tcPr>
          <w:p>
            <w:r>
              <w:t>+0.202% [−1.213, +1.616] ns</w:t>
            </w:r>
          </w:p>
        </w:tc>
        <w:tc>
          <w:tcPr>
            <w:tcW w:type="dxa" w:w="1440"/>
          </w:tcPr>
          <w:p>
            <w:r>
              <w:t>−0.007% [−0.936, +0.922] ns</w:t>
            </w:r>
          </w:p>
        </w:tc>
      </w:tr>
    </w:tbl>
    <w:p/>
    <w:p>
      <w:pPr/>
      <w:r>
        <w:t>Control n: ITT 3,418,623 · Active 358,902 · ToT 185,460.</w:t>
      </w:r>
    </w:p>
    <w:p>
      <w:pPr/>
      <w:r>
        <w:t>On-title (ABF2 catalog only; same device counts as the matching global row):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Population</w:t>
            </w:r>
          </w:p>
        </w:tc>
        <w:tc>
          <w:tcPr>
            <w:tcW w:type="dxa" w:w="1728"/>
          </w:tcPr>
          <w:p>
            <w:r>
              <w:t>Arm</w:t>
            </w:r>
          </w:p>
        </w:tc>
        <w:tc>
          <w:tcPr>
            <w:tcW w:type="dxa" w:w="1728"/>
          </w:tcPr>
          <w:p>
            <w:r>
              <w:t>Unbudgeted revenue</w:t>
            </w:r>
          </w:p>
        </w:tc>
        <w:tc>
          <w:tcPr>
            <w:tcW w:type="dxa" w:w="1728"/>
          </w:tcPr>
          <w:p>
            <w:r>
              <w:t>Impressions</w:t>
            </w:r>
          </w:p>
        </w:tc>
        <w:tc>
          <w:tcPr>
            <w:tcW w:type="dxa" w:w="1728"/>
          </w:tcPr>
          <w:p>
            <w:r>
              <w:t>TVT</w:t>
            </w:r>
          </w:p>
        </w:tc>
      </w:tr>
      <w:tr>
        <w:tc>
          <w:tcPr>
            <w:tcW w:type="dxa" w:w="1728"/>
          </w:tcPr>
          <w:p>
            <w:r>
              <w:t>ITT</w:t>
            </w:r>
          </w:p>
        </w:tc>
        <w:tc>
          <w:tcPr>
            <w:tcW w:type="dxa" w:w="1728"/>
          </w:tcPr>
          <w:p>
            <w:r>
              <w:t>v4</w:t>
            </w:r>
          </w:p>
        </w:tc>
        <w:tc>
          <w:tcPr>
            <w:tcW w:type="dxa" w:w="1728"/>
          </w:tcPr>
          <w:p>
            <w:r>
              <w:t>−0.539% [−2.667, +1.590] ns</w:t>
            </w:r>
          </w:p>
        </w:tc>
        <w:tc>
          <w:tcPr>
            <w:tcW w:type="dxa" w:w="1728"/>
          </w:tcPr>
          <w:p>
            <w:r>
              <w:t>−0.928% [−2.827, +0.972] ns</w:t>
            </w:r>
          </w:p>
        </w:tc>
        <w:tc>
          <w:tcPr>
            <w:tcW w:type="dxa" w:w="1728"/>
          </w:tcPr>
          <w:p>
            <w:r>
              <w:t>+0.700% [−0.580, +1.980] ns</w:t>
            </w:r>
          </w:p>
        </w:tc>
      </w:tr>
      <w:tr>
        <w:tc>
          <w:tcPr>
            <w:tcW w:type="dxa" w:w="1728"/>
          </w:tcPr>
          <w:p>
            <w:r>
              <w:t>ITT</w:t>
            </w:r>
          </w:p>
        </w:tc>
        <w:tc>
          <w:tcPr>
            <w:tcW w:type="dxa" w:w="1728"/>
          </w:tcPr>
          <w:p>
            <w:r>
              <w:t>v5b</w:t>
            </w:r>
          </w:p>
        </w:tc>
        <w:tc>
          <w:tcPr>
            <w:tcW w:type="dxa" w:w="1728"/>
          </w:tcPr>
          <w:p>
            <w:r>
              <w:t>+4.684% [+2.438, +6.931] sig</w:t>
            </w:r>
          </w:p>
        </w:tc>
        <w:tc>
          <w:tcPr>
            <w:tcW w:type="dxa" w:w="1728"/>
          </w:tcPr>
          <w:p>
            <w:r>
              <w:t>+5.014% [+2.955, +7.074] sig</w:t>
            </w:r>
          </w:p>
        </w:tc>
        <w:tc>
          <w:tcPr>
            <w:tcW w:type="dxa" w:w="1728"/>
          </w:tcPr>
          <w:p>
            <w:r>
              <w:t>−0.076% [−1.347, +1.195] ns</w:t>
            </w:r>
          </w:p>
        </w:tc>
      </w:tr>
      <w:tr>
        <w:tc>
          <w:tcPr>
            <w:tcW w:type="dxa" w:w="1728"/>
          </w:tcPr>
          <w:p>
            <w:r>
              <w:t>ITT</w:t>
            </w:r>
          </w:p>
        </w:tc>
        <w:tc>
          <w:tcPr>
            <w:tcW w:type="dxa" w:w="1728"/>
          </w:tcPr>
          <w:p>
            <w:r>
              <w:t>v6</w:t>
            </w:r>
          </w:p>
        </w:tc>
        <w:tc>
          <w:tcPr>
            <w:tcW w:type="dxa" w:w="1728"/>
          </w:tcPr>
          <w:p>
            <w:r>
              <w:t>+0.136% [−2.164, +2.436] ns</w:t>
            </w:r>
          </w:p>
        </w:tc>
        <w:tc>
          <w:tcPr>
            <w:tcW w:type="dxa" w:w="1728"/>
          </w:tcPr>
          <w:p>
            <w:r>
              <w:t>−0.226% [−2.230, +1.778] ns</w:t>
            </w:r>
          </w:p>
        </w:tc>
        <w:tc>
          <w:tcPr>
            <w:tcW w:type="dxa" w:w="1728"/>
          </w:tcPr>
          <w:p>
            <w:r>
              <w:t>+0.217% [−1.054, +1.489] ns</w:t>
            </w:r>
          </w:p>
        </w:tc>
      </w:tr>
      <w:tr>
        <w:tc>
          <w:tcPr>
            <w:tcW w:type="dxa" w:w="1728"/>
          </w:tcPr>
          <w:p>
            <w:r>
              <w:t>Active</w:t>
            </w:r>
          </w:p>
        </w:tc>
        <w:tc>
          <w:tcPr>
            <w:tcW w:type="dxa" w:w="1728"/>
          </w:tcPr>
          <w:p>
            <w:r>
              <w:t>v4</w:t>
            </w:r>
          </w:p>
        </w:tc>
        <w:tc>
          <w:tcPr>
            <w:tcW w:type="dxa" w:w="1728"/>
          </w:tcPr>
          <w:p>
            <w:r>
              <w:t>−0.971% [−2.939, +0.996] ns</w:t>
            </w:r>
          </w:p>
        </w:tc>
        <w:tc>
          <w:tcPr>
            <w:tcW w:type="dxa" w:w="1728"/>
          </w:tcPr>
          <w:p>
            <w:r>
              <w:t>−1.391% [−3.136, +0.354] ns</w:t>
            </w:r>
          </w:p>
        </w:tc>
        <w:tc>
          <w:tcPr>
            <w:tcW w:type="dxa" w:w="1728"/>
          </w:tcPr>
          <w:p>
            <w:r>
              <w:t>+0.584% [−0.674, +1.842] ns</w:t>
            </w:r>
          </w:p>
        </w:tc>
      </w:tr>
      <w:tr>
        <w:tc>
          <w:tcPr>
            <w:tcW w:type="dxa" w:w="1728"/>
          </w:tcPr>
          <w:p>
            <w:r>
              <w:t>Active</w:t>
            </w:r>
          </w:p>
        </w:tc>
        <w:tc>
          <w:tcPr>
            <w:tcW w:type="dxa" w:w="1728"/>
          </w:tcPr>
          <w:p>
            <w:r>
              <w:t>v5b</w:t>
            </w:r>
          </w:p>
        </w:tc>
        <w:tc>
          <w:tcPr>
            <w:tcW w:type="dxa" w:w="1728"/>
          </w:tcPr>
          <w:p>
            <w:r>
              <w:t>+2.717% [+0.730, +4.703] sig</w:t>
            </w:r>
          </w:p>
        </w:tc>
        <w:tc>
          <w:tcPr>
            <w:tcW w:type="dxa" w:w="1728"/>
          </w:tcPr>
          <w:p>
            <w:r>
              <w:t>+2.774% [+0.987, +4.561] sig</w:t>
            </w:r>
          </w:p>
        </w:tc>
        <w:tc>
          <w:tcPr>
            <w:tcW w:type="dxa" w:w="1728"/>
          </w:tcPr>
          <w:p>
            <w:r>
              <w:t>−0.160% [−1.411, +1.091] ns</w:t>
            </w:r>
          </w:p>
        </w:tc>
      </w:tr>
      <w:tr>
        <w:tc>
          <w:tcPr>
            <w:tcW w:type="dxa" w:w="1728"/>
          </w:tcPr>
          <w:p>
            <w:r>
              <w:t>Active</w:t>
            </w:r>
          </w:p>
        </w:tc>
        <w:tc>
          <w:tcPr>
            <w:tcW w:type="dxa" w:w="1728"/>
          </w:tcPr>
          <w:p>
            <w:r>
              <w:t>v6</w:t>
            </w:r>
          </w:p>
        </w:tc>
        <w:tc>
          <w:tcPr>
            <w:tcW w:type="dxa" w:w="1728"/>
          </w:tcPr>
          <w:p>
            <w:r>
              <w:t>−1.140% [−3.081, +0.801] ns</w:t>
            </w:r>
          </w:p>
        </w:tc>
        <w:tc>
          <w:tcPr>
            <w:tcW w:type="dxa" w:w="1728"/>
          </w:tcPr>
          <w:p>
            <w:r>
              <w:t>−1.149% [−2.912, +0.614] ns</w:t>
            </w:r>
          </w:p>
        </w:tc>
        <w:tc>
          <w:tcPr>
            <w:tcW w:type="dxa" w:w="1728"/>
          </w:tcPr>
          <w:p>
            <w:r>
              <w:t>+0.085% [−1.167, +1.337] ns</w:t>
            </w:r>
          </w:p>
        </w:tc>
      </w:tr>
      <w:tr>
        <w:tc>
          <w:tcPr>
            <w:tcW w:type="dxa" w:w="1728"/>
          </w:tcPr>
          <w:p>
            <w:r>
              <w:t>ToT</w:t>
            </w:r>
          </w:p>
        </w:tc>
        <w:tc>
          <w:tcPr>
            <w:tcW w:type="dxa" w:w="1728"/>
          </w:tcPr>
          <w:p>
            <w:r>
              <w:t>v4</w:t>
            </w:r>
          </w:p>
        </w:tc>
        <w:tc>
          <w:tcPr>
            <w:tcW w:type="dxa" w:w="1728"/>
          </w:tcPr>
          <w:p>
            <w:r>
              <w:t>−1.329% [−3.233, +0.576] ns</w:t>
            </w:r>
          </w:p>
        </w:tc>
        <w:tc>
          <w:tcPr>
            <w:tcW w:type="dxa" w:w="1728"/>
          </w:tcPr>
          <w:p>
            <w:r>
              <w:t>−1.647% [−3.339, +0.045] ns</w:t>
            </w:r>
          </w:p>
        </w:tc>
        <w:tc>
          <w:tcPr>
            <w:tcW w:type="dxa" w:w="1728"/>
          </w:tcPr>
          <w:p>
            <w:r>
              <w:t>+0.727% [−0.477, +1.932] ns</w:t>
            </w:r>
          </w:p>
        </w:tc>
      </w:tr>
      <w:tr>
        <w:tc>
          <w:tcPr>
            <w:tcW w:type="dxa" w:w="1728"/>
          </w:tcPr>
          <w:p>
            <w:r>
              <w:t>ToT</w:t>
            </w:r>
          </w:p>
        </w:tc>
        <w:tc>
          <w:tcPr>
            <w:tcW w:type="dxa" w:w="1728"/>
          </w:tcPr>
          <w:p>
            <w:r>
              <w:t>v5b</w:t>
            </w:r>
          </w:p>
        </w:tc>
        <w:tc>
          <w:tcPr>
            <w:tcW w:type="dxa" w:w="1728"/>
          </w:tcPr>
          <w:p>
            <w:r>
              <w:t>+2.287% [+0.354, +4.220] sig</w:t>
            </w:r>
          </w:p>
        </w:tc>
        <w:tc>
          <w:tcPr>
            <w:tcW w:type="dxa" w:w="1728"/>
          </w:tcPr>
          <w:p>
            <w:r>
              <w:t>+2.381% [+0.648, +4.114] sig</w:t>
            </w:r>
          </w:p>
        </w:tc>
        <w:tc>
          <w:tcPr>
            <w:tcW w:type="dxa" w:w="1728"/>
          </w:tcPr>
          <w:p>
            <w:r>
              <w:t>−0.321% [−1.518, +0.876] ns</w:t>
            </w:r>
          </w:p>
        </w:tc>
      </w:tr>
      <w:tr>
        <w:tc>
          <w:tcPr>
            <w:tcW w:type="dxa" w:w="1728"/>
          </w:tcPr>
          <w:p>
            <w:r>
              <w:t>ToT</w:t>
            </w:r>
          </w:p>
        </w:tc>
        <w:tc>
          <w:tcPr>
            <w:tcW w:type="dxa" w:w="1728"/>
          </w:tcPr>
          <w:p>
            <w:r>
              <w:t>v6</w:t>
            </w:r>
          </w:p>
        </w:tc>
        <w:tc>
          <w:tcPr>
            <w:tcW w:type="dxa" w:w="1728"/>
          </w:tcPr>
          <w:p>
            <w:r>
              <w:t>−1.299% [−3.195, +0.598] ns</w:t>
            </w:r>
          </w:p>
        </w:tc>
        <w:tc>
          <w:tcPr>
            <w:tcW w:type="dxa" w:w="1728"/>
          </w:tcPr>
          <w:p>
            <w:r>
              <w:t>−1.307% [−3.024, +0.409] ns</w:t>
            </w:r>
          </w:p>
        </w:tc>
        <w:tc>
          <w:tcPr>
            <w:tcW w:type="dxa" w:w="1728"/>
          </w:tcPr>
          <w:p>
            <w:r>
              <w:t>+0.095% [−1.103, +1.293] ns</w:t>
            </w:r>
          </w:p>
        </w:tc>
      </w:tr>
    </w:tbl>
    <w:p/>
    <w:p>
      <w:pPr/>
      <w:r>
        <w:t>On the treated ABF2 titles v5b is +4.684% sig (ITT), +2.717% sig (Active), +2.287% sig (ToT). v4 and v6 are not significant on-title in any population. On-title TVT flat for all arms.</w:t>
      </w:r>
    </w:p>
    <w:p>
      <w:pPr/>
      <w:r>
        <w:rPr>
          <w:b/>
        </w:rPr>
        <w:t>NPV_TVT — TVT split by viewer type before first exposure.</w:t>
      </w:r>
      <w:r>
        <w:t xml:space="preserve"> Power viewer = ≥8 visit-days in last 28 days and &gt;4 watch-hours/visit-day from the latest `device_okr_daily` snapshot on/before first exposure. Everyone else (incl. devices absent from the table) is non-power. Flag set pre-exposure; power share ~0.4% of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Subpopulation</w:t>
            </w:r>
          </w:p>
        </w:tc>
        <w:tc>
          <w:tcPr>
            <w:tcW w:type="dxa" w:w="1728"/>
          </w:tcPr>
          <w:p>
            <w:r>
              <w:t>Arm</w:t>
            </w:r>
          </w:p>
        </w:tc>
        <w:tc>
          <w:tcPr>
            <w:tcW w:type="dxa" w:w="1728"/>
          </w:tcPr>
          <w:p>
            <w:r>
              <w:t>n</w:t>
            </w:r>
          </w:p>
        </w:tc>
        <w:tc>
          <w:tcPr>
            <w:tcW w:type="dxa" w:w="1728"/>
          </w:tcPr>
          <w:p>
            <w:r>
              <w:t>TVT (CUPED)</w:t>
            </w:r>
          </w:p>
        </w:tc>
        <w:tc>
          <w:tcPr>
            <w:tcW w:type="dxa" w:w="1728"/>
          </w:tcPr>
          <w:p>
            <w:r>
              <w:t>Stat-sig</w:t>
            </w:r>
          </w:p>
        </w:tc>
      </w:tr>
      <w:tr>
        <w:tc>
          <w:tcPr>
            <w:tcW w:type="dxa" w:w="1728"/>
          </w:tcPr>
          <w:p>
            <w:r>
              <w:t>Non-power viewers</w:t>
            </w:r>
          </w:p>
        </w:tc>
        <w:tc>
          <w:tcPr>
            <w:tcW w:type="dxa" w:w="1728"/>
          </w:tcPr>
          <w:p>
            <w:r>
              <w:t>v4</w:t>
            </w:r>
          </w:p>
        </w:tc>
        <w:tc>
          <w:tcPr>
            <w:tcW w:type="dxa" w:w="1728"/>
          </w:tcPr>
          <w:p>
            <w:r>
              <w:t>3,406,743</w:t>
            </w:r>
          </w:p>
        </w:tc>
        <w:tc>
          <w:tcPr>
            <w:tcW w:type="dxa" w:w="1728"/>
          </w:tcPr>
          <w:p>
            <w:r>
              <w:t>+0.274% [−0.920, +1.469]</w:t>
            </w:r>
          </w:p>
        </w:tc>
        <w:tc>
          <w:tcPr>
            <w:tcW w:type="dxa" w:w="1728"/>
          </w:tcPr>
          <w:p>
            <w:r>
              <w:t>No</w:t>
            </w:r>
          </w:p>
        </w:tc>
      </w:tr>
      <w:tr>
        <w:tc>
          <w:tcPr>
            <w:tcW w:type="dxa" w:w="1728"/>
          </w:tcPr>
          <w:p>
            <w:r>
              <w:t>Non-power viewers</w:t>
            </w:r>
          </w:p>
        </w:tc>
        <w:tc>
          <w:tcPr>
            <w:tcW w:type="dxa" w:w="1728"/>
          </w:tcPr>
          <w:p>
            <w:r>
              <w:t>v5b</w:t>
            </w:r>
          </w:p>
        </w:tc>
        <w:tc>
          <w:tcPr>
            <w:tcW w:type="dxa" w:w="1728"/>
          </w:tcPr>
          <w:p>
            <w:r>
              <w:t>3,405,054</w:t>
            </w:r>
          </w:p>
        </w:tc>
        <w:tc>
          <w:tcPr>
            <w:tcW w:type="dxa" w:w="1728"/>
          </w:tcPr>
          <w:p>
            <w:r>
              <w:t>−0.532% [−1.712, +0.648]</w:t>
            </w:r>
          </w:p>
        </w:tc>
        <w:tc>
          <w:tcPr>
            <w:tcW w:type="dxa" w:w="1728"/>
          </w:tcPr>
          <w:p>
            <w:r>
              <w:t>No</w:t>
            </w:r>
          </w:p>
        </w:tc>
      </w:tr>
      <w:tr>
        <w:tc>
          <w:tcPr>
            <w:tcW w:type="dxa" w:w="1728"/>
          </w:tcPr>
          <w:p>
            <w:r>
              <w:t>Non-power viewers</w:t>
            </w:r>
          </w:p>
        </w:tc>
        <w:tc>
          <w:tcPr>
            <w:tcW w:type="dxa" w:w="1728"/>
          </w:tcPr>
          <w:p>
            <w:r>
              <w:t>v6</w:t>
            </w:r>
          </w:p>
        </w:tc>
        <w:tc>
          <w:tcPr>
            <w:tcW w:type="dxa" w:w="1728"/>
          </w:tcPr>
          <w:p>
            <w:r>
              <w:t>3,405,305</w:t>
            </w:r>
          </w:p>
        </w:tc>
        <w:tc>
          <w:tcPr>
            <w:tcW w:type="dxa" w:w="1728"/>
          </w:tcPr>
          <w:p>
            <w:r>
              <w:t>−0.535% [−1.721, +0.651]</w:t>
            </w:r>
          </w:p>
        </w:tc>
        <w:tc>
          <w:tcPr>
            <w:tcW w:type="dxa" w:w="1728"/>
          </w:tcPr>
          <w:p>
            <w:r>
              <w:t>No</w:t>
            </w:r>
          </w:p>
        </w:tc>
      </w:tr>
      <w:tr>
        <w:tc>
          <w:tcPr>
            <w:tcW w:type="dxa" w:w="1728"/>
          </w:tcPr>
          <w:p>
            <w:r>
              <w:t>Power viewers</w:t>
            </w:r>
          </w:p>
        </w:tc>
        <w:tc>
          <w:tcPr>
            <w:tcW w:type="dxa" w:w="1728"/>
          </w:tcPr>
          <w:p>
            <w:r>
              <w:t>v4</w:t>
            </w:r>
          </w:p>
        </w:tc>
        <w:tc>
          <w:tcPr>
            <w:tcW w:type="dxa" w:w="1728"/>
          </w:tcPr>
          <w:p>
            <w:r>
              <w:t>14,698</w:t>
            </w:r>
          </w:p>
        </w:tc>
        <w:tc>
          <w:tcPr>
            <w:tcW w:type="dxa" w:w="1728"/>
          </w:tcPr>
          <w:p>
            <w:r>
              <w:t>+0.477% [−0.976, +1.929]</w:t>
            </w:r>
          </w:p>
        </w:tc>
        <w:tc>
          <w:tcPr>
            <w:tcW w:type="dxa" w:w="1728"/>
          </w:tcPr>
          <w:p>
            <w:r>
              <w:t>No</w:t>
            </w:r>
          </w:p>
        </w:tc>
      </w:tr>
      <w:tr>
        <w:tc>
          <w:tcPr>
            <w:tcW w:type="dxa" w:w="1728"/>
          </w:tcPr>
          <w:p>
            <w:r>
              <w:t>Power viewers</w:t>
            </w:r>
          </w:p>
        </w:tc>
        <w:tc>
          <w:tcPr>
            <w:tcW w:type="dxa" w:w="1728"/>
          </w:tcPr>
          <w:p>
            <w:r>
              <w:t>v5b</w:t>
            </w:r>
          </w:p>
        </w:tc>
        <w:tc>
          <w:tcPr>
            <w:tcW w:type="dxa" w:w="1728"/>
          </w:tcPr>
          <w:p>
            <w:r>
              <w:t>14,696</w:t>
            </w:r>
          </w:p>
        </w:tc>
        <w:tc>
          <w:tcPr>
            <w:tcW w:type="dxa" w:w="1728"/>
          </w:tcPr>
          <w:p>
            <w:r>
              <w:t>+0.772% [−0.674, +2.218]</w:t>
            </w:r>
          </w:p>
        </w:tc>
        <w:tc>
          <w:tcPr>
            <w:tcW w:type="dxa" w:w="1728"/>
          </w:tcPr>
          <w:p>
            <w:r>
              <w:t>No</w:t>
            </w:r>
          </w:p>
        </w:tc>
      </w:tr>
      <w:tr>
        <w:tc>
          <w:tcPr>
            <w:tcW w:type="dxa" w:w="1728"/>
          </w:tcPr>
          <w:p>
            <w:r>
              <w:t>Power viewers</w:t>
            </w:r>
          </w:p>
        </w:tc>
        <w:tc>
          <w:tcPr>
            <w:tcW w:type="dxa" w:w="1728"/>
          </w:tcPr>
          <w:p>
            <w:r>
              <w:t>v6</w:t>
            </w:r>
          </w:p>
        </w:tc>
        <w:tc>
          <w:tcPr>
            <w:tcW w:type="dxa" w:w="1728"/>
          </w:tcPr>
          <w:p>
            <w:r>
              <w:t>14,347</w:t>
            </w:r>
          </w:p>
        </w:tc>
        <w:tc>
          <w:tcPr>
            <w:tcW w:type="dxa" w:w="1728"/>
          </w:tcPr>
          <w:p>
            <w:r>
              <w:t>+1.341% [−0.111, +2.792]</w:t>
            </w:r>
          </w:p>
        </w:tc>
        <w:tc>
          <w:tcPr>
            <w:tcW w:type="dxa" w:w="1728"/>
          </w:tcPr>
          <w:p>
            <w:r>
              <w:t>No</w:t>
            </w:r>
          </w:p>
        </w:tc>
      </w:tr>
    </w:tbl>
    <w:p/>
    <w:p>
      <w:pPr/>
      <w:r>
        <w:t>Control n: non-power 3,404,075 · power 14,548. No TVT move is significant for either viewer type. Power viewers are rare on web (~0.4%), so that row is very wide.</w:t>
      </w:r>
    </w:p>
    <w:p>
      <w:pPr>
        <w:pStyle w:val="Heading1"/>
      </w:pPr>
      <w:r>
        <w:t>2. Where the result lives</w:t>
      </w:r>
    </w:p>
    <w:p>
      <w:pPr/>
      <w:r>
        <w:t>Band and movie/episode numbers below are raw device-level Welch lifts (unbudgeted revenue/impressions, not CUPED), among devices who watched at least one treated title in that band or type during the window. The same device can appear in more than one band. Bands are the title’s ABF2 cue-point count.</w:t>
      </w:r>
    </w:p>
    <w:p>
      <w:pPr>
        <w:pStyle w:val="Heading2"/>
      </w:pPr>
      <w:r>
        <w:t>2a. By ABF2 density band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ABF2 band</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1–3</w:t>
            </w:r>
          </w:p>
        </w:tc>
        <w:tc>
          <w:tcPr>
            <w:tcW w:type="dxa" w:w="1440"/>
          </w:tcPr>
          <w:p>
            <w:r>
              <w:t>v4</w:t>
            </w:r>
          </w:p>
        </w:tc>
        <w:tc>
          <w:tcPr>
            <w:tcW w:type="dxa" w:w="1440"/>
          </w:tcPr>
          <w:p>
            <w:r>
              <w:t>−1.01% [−6.13, +4.12] ns</w:t>
            </w:r>
          </w:p>
        </w:tc>
        <w:tc>
          <w:tcPr>
            <w:tcW w:type="dxa" w:w="1440"/>
          </w:tcPr>
          <w:p>
            <w:r>
              <w:t>+0.60% ns</w:t>
            </w:r>
          </w:p>
        </w:tc>
        <w:tc>
          <w:tcPr>
            <w:tcW w:type="dxa" w:w="1440"/>
          </w:tcPr>
          <w:p>
            <w:r>
              <w:t>−1.93% [−6.74, +2.88] ns</w:t>
            </w:r>
          </w:p>
        </w:tc>
        <w:tc>
          <w:tcPr>
            <w:tcW w:type="dxa" w:w="1440"/>
          </w:tcPr>
          <w:p>
            <w:r>
              <w:t>51,943</w:t>
            </w:r>
          </w:p>
        </w:tc>
      </w:tr>
      <w:tr>
        <w:tc>
          <w:tcPr>
            <w:tcW w:type="dxa" w:w="1440"/>
          </w:tcPr>
          <w:p>
            <w:r>
              <w:t>1–3</w:t>
            </w:r>
          </w:p>
        </w:tc>
        <w:tc>
          <w:tcPr>
            <w:tcW w:type="dxa" w:w="1440"/>
          </w:tcPr>
          <w:p>
            <w:r>
              <w:t>v5b</w:t>
            </w:r>
          </w:p>
        </w:tc>
        <w:tc>
          <w:tcPr>
            <w:tcW w:type="dxa" w:w="1440"/>
          </w:tcPr>
          <w:p>
            <w:r>
              <w:t>+9.10% [+3.73, +14.47] sig</w:t>
            </w:r>
          </w:p>
        </w:tc>
        <w:tc>
          <w:tcPr>
            <w:tcW w:type="dxa" w:w="1440"/>
          </w:tcPr>
          <w:p>
            <w:r>
              <w:t>+0.09% ns</w:t>
            </w:r>
          </w:p>
        </w:tc>
        <w:tc>
          <w:tcPr>
            <w:tcW w:type="dxa" w:w="1440"/>
          </w:tcPr>
          <w:p>
            <w:r>
              <w:t>+8.61% [+3.59, +13.62] sig</w:t>
            </w:r>
          </w:p>
        </w:tc>
        <w:tc>
          <w:tcPr>
            <w:tcW w:type="dxa" w:w="1440"/>
          </w:tcPr>
          <w:p>
            <w:r>
              <w:t>51,759</w:t>
            </w:r>
          </w:p>
        </w:tc>
      </w:tr>
      <w:tr>
        <w:tc>
          <w:tcPr>
            <w:tcW w:type="dxa" w:w="1440"/>
          </w:tcPr>
          <w:p>
            <w:r>
              <w:t>1–3</w:t>
            </w:r>
          </w:p>
        </w:tc>
        <w:tc>
          <w:tcPr>
            <w:tcW w:type="dxa" w:w="1440"/>
          </w:tcPr>
          <w:p>
            <w:r>
              <w:t>v6</w:t>
            </w:r>
          </w:p>
        </w:tc>
        <w:tc>
          <w:tcPr>
            <w:tcW w:type="dxa" w:w="1440"/>
          </w:tcPr>
          <w:p>
            <w:r>
              <w:t>−7.83% [−12.64, −3.01] sig</w:t>
            </w:r>
          </w:p>
        </w:tc>
        <w:tc>
          <w:tcPr>
            <w:tcW w:type="dxa" w:w="1440"/>
          </w:tcPr>
          <w:p>
            <w:r>
              <w:t>−1.38% ns</w:t>
            </w:r>
          </w:p>
        </w:tc>
        <w:tc>
          <w:tcPr>
            <w:tcW w:type="dxa" w:w="1440"/>
          </w:tcPr>
          <w:p>
            <w:r>
              <w:t>−7.83% [−12.42, −3.24] sig</w:t>
            </w:r>
          </w:p>
        </w:tc>
        <w:tc>
          <w:tcPr>
            <w:tcW w:type="dxa" w:w="1440"/>
          </w:tcPr>
          <w:p>
            <w:r>
              <w:t>51,321</w:t>
            </w:r>
          </w:p>
        </w:tc>
      </w:tr>
      <w:tr>
        <w:tc>
          <w:tcPr>
            <w:tcW w:type="dxa" w:w="1440"/>
          </w:tcPr>
          <w:p>
            <w:r>
              <w:t>4–6</w:t>
            </w:r>
          </w:p>
        </w:tc>
        <w:tc>
          <w:tcPr>
            <w:tcW w:type="dxa" w:w="1440"/>
          </w:tcPr>
          <w:p>
            <w:r>
              <w:t>v4</w:t>
            </w:r>
          </w:p>
        </w:tc>
        <w:tc>
          <w:tcPr>
            <w:tcW w:type="dxa" w:w="1440"/>
          </w:tcPr>
          <w:p>
            <w:r>
              <w:t>+0.16% [−4.56, +4.87] ns</w:t>
            </w:r>
          </w:p>
        </w:tc>
        <w:tc>
          <w:tcPr>
            <w:tcW w:type="dxa" w:w="1440"/>
          </w:tcPr>
          <w:p>
            <w:r>
              <w:t>+1.77% ns</w:t>
            </w:r>
          </w:p>
        </w:tc>
        <w:tc>
          <w:tcPr>
            <w:tcW w:type="dxa" w:w="1440"/>
          </w:tcPr>
          <w:p>
            <w:r>
              <w:t>−0.10% [−4.15, +3.94] ns</w:t>
            </w:r>
          </w:p>
        </w:tc>
        <w:tc>
          <w:tcPr>
            <w:tcW w:type="dxa" w:w="1440"/>
          </w:tcPr>
          <w:p>
            <w:r>
              <w:t>60,359</w:t>
            </w:r>
          </w:p>
        </w:tc>
      </w:tr>
      <w:tr>
        <w:tc>
          <w:tcPr>
            <w:tcW w:type="dxa" w:w="1440"/>
          </w:tcPr>
          <w:p>
            <w:r>
              <w:t>4–6</w:t>
            </w:r>
          </w:p>
        </w:tc>
        <w:tc>
          <w:tcPr>
            <w:tcW w:type="dxa" w:w="1440"/>
          </w:tcPr>
          <w:p>
            <w:r>
              <w:t>v5b</w:t>
            </w:r>
          </w:p>
        </w:tc>
        <w:tc>
          <w:tcPr>
            <w:tcW w:type="dxa" w:w="1440"/>
          </w:tcPr>
          <w:p>
            <w:r>
              <w:t>+7.77% [+2.87, +12.68] sig</w:t>
            </w:r>
          </w:p>
        </w:tc>
        <w:tc>
          <w:tcPr>
            <w:tcW w:type="dxa" w:w="1440"/>
          </w:tcPr>
          <w:p>
            <w:r>
              <w:t>+0.16% ns</w:t>
            </w:r>
          </w:p>
        </w:tc>
        <w:tc>
          <w:tcPr>
            <w:tcW w:type="dxa" w:w="1440"/>
          </w:tcPr>
          <w:p>
            <w:r>
              <w:t>+7.23% [+2.98, +11.47] sig</w:t>
            </w:r>
          </w:p>
        </w:tc>
        <w:tc>
          <w:tcPr>
            <w:tcW w:type="dxa" w:w="1440"/>
          </w:tcPr>
          <w:p>
            <w:r>
              <w:t>60,162</w:t>
            </w:r>
          </w:p>
        </w:tc>
      </w:tr>
      <w:tr>
        <w:tc>
          <w:tcPr>
            <w:tcW w:type="dxa" w:w="1440"/>
          </w:tcPr>
          <w:p>
            <w:r>
              <w:t>4–6</w:t>
            </w:r>
          </w:p>
        </w:tc>
        <w:tc>
          <w:tcPr>
            <w:tcW w:type="dxa" w:w="1440"/>
          </w:tcPr>
          <w:p>
            <w:r>
              <w:t>v6</w:t>
            </w:r>
          </w:p>
        </w:tc>
        <w:tc>
          <w:tcPr>
            <w:tcW w:type="dxa" w:w="1440"/>
          </w:tcPr>
          <w:p>
            <w:r>
              <w:t>−2.26% [−6.96, +2.45] ns</w:t>
            </w:r>
          </w:p>
        </w:tc>
        <w:tc>
          <w:tcPr>
            <w:tcW w:type="dxa" w:w="1440"/>
          </w:tcPr>
          <w:p>
            <w:r>
              <w:t>+0.99% ns</w:t>
            </w:r>
          </w:p>
        </w:tc>
        <w:tc>
          <w:tcPr>
            <w:tcW w:type="dxa" w:w="1440"/>
          </w:tcPr>
          <w:p>
            <w:r>
              <w:t>−2.23% [−6.28, +1.81] ns</w:t>
            </w:r>
          </w:p>
        </w:tc>
        <w:tc>
          <w:tcPr>
            <w:tcW w:type="dxa" w:w="1440"/>
          </w:tcPr>
          <w:p>
            <w:r>
              <w:t>60,064</w:t>
            </w:r>
          </w:p>
        </w:tc>
      </w:tr>
      <w:tr>
        <w:tc>
          <w:tcPr>
            <w:tcW w:type="dxa" w:w="1440"/>
          </w:tcPr>
          <w:p>
            <w:r>
              <w:t>7–9</w:t>
            </w:r>
          </w:p>
        </w:tc>
        <w:tc>
          <w:tcPr>
            <w:tcW w:type="dxa" w:w="1440"/>
          </w:tcPr>
          <w:p>
            <w:r>
              <w:t>v4</w:t>
            </w:r>
          </w:p>
        </w:tc>
        <w:tc>
          <w:tcPr>
            <w:tcW w:type="dxa" w:w="1440"/>
          </w:tcPr>
          <w:p>
            <w:r>
              <w:t>−1.49% [−5.79, +2.81] ns</w:t>
            </w:r>
          </w:p>
        </w:tc>
        <w:tc>
          <w:tcPr>
            <w:tcW w:type="dxa" w:w="1440"/>
          </w:tcPr>
          <w:p>
            <w:r>
              <w:t>+0.20% ns</w:t>
            </w:r>
          </w:p>
        </w:tc>
        <w:tc>
          <w:tcPr>
            <w:tcW w:type="dxa" w:w="1440"/>
          </w:tcPr>
          <w:p>
            <w:r>
              <w:t>−1.71% [−5.63, +2.20] ns</w:t>
            </w:r>
          </w:p>
        </w:tc>
        <w:tc>
          <w:tcPr>
            <w:tcW w:type="dxa" w:w="1440"/>
          </w:tcPr>
          <w:p>
            <w:r>
              <w:t>80,757</w:t>
            </w:r>
          </w:p>
        </w:tc>
      </w:tr>
      <w:tr>
        <w:tc>
          <w:tcPr>
            <w:tcW w:type="dxa" w:w="1440"/>
          </w:tcPr>
          <w:p>
            <w:r>
              <w:t>7–9</w:t>
            </w:r>
          </w:p>
        </w:tc>
        <w:tc>
          <w:tcPr>
            <w:tcW w:type="dxa" w:w="1440"/>
          </w:tcPr>
          <w:p>
            <w:r>
              <w:t>v5b</w:t>
            </w:r>
          </w:p>
        </w:tc>
        <w:tc>
          <w:tcPr>
            <w:tcW w:type="dxa" w:w="1440"/>
          </w:tcPr>
          <w:p>
            <w:r>
              <w:t>+1.70% [−2.77, +6.17] ns</w:t>
            </w:r>
          </w:p>
        </w:tc>
        <w:tc>
          <w:tcPr>
            <w:tcW w:type="dxa" w:w="1440"/>
          </w:tcPr>
          <w:p>
            <w:r>
              <w:t>−0.90% ns</w:t>
            </w:r>
          </w:p>
        </w:tc>
        <w:tc>
          <w:tcPr>
            <w:tcW w:type="dxa" w:w="1440"/>
          </w:tcPr>
          <w:p>
            <w:r>
              <w:t>+1.29% [−2.72, +5.31] ns</w:t>
            </w:r>
          </w:p>
        </w:tc>
        <w:tc>
          <w:tcPr>
            <w:tcW w:type="dxa" w:w="1440"/>
          </w:tcPr>
          <w:p>
            <w:r>
              <w:t>80,437</w:t>
            </w:r>
          </w:p>
        </w:tc>
      </w:tr>
      <w:tr>
        <w:tc>
          <w:tcPr>
            <w:tcW w:type="dxa" w:w="1440"/>
          </w:tcPr>
          <w:p>
            <w:r>
              <w:t>7–9</w:t>
            </w:r>
          </w:p>
        </w:tc>
        <w:tc>
          <w:tcPr>
            <w:tcW w:type="dxa" w:w="1440"/>
          </w:tcPr>
          <w:p>
            <w:r>
              <w:t>v6</w:t>
            </w:r>
          </w:p>
        </w:tc>
        <w:tc>
          <w:tcPr>
            <w:tcW w:type="dxa" w:w="1440"/>
          </w:tcPr>
          <w:p>
            <w:r>
              <w:t>+0.10% [−4.22, +4.43] ns</w:t>
            </w:r>
          </w:p>
        </w:tc>
        <w:tc>
          <w:tcPr>
            <w:tcW w:type="dxa" w:w="1440"/>
          </w:tcPr>
          <w:p>
            <w:r>
              <w:t>−1.26% ns</w:t>
            </w:r>
          </w:p>
        </w:tc>
        <w:tc>
          <w:tcPr>
            <w:tcW w:type="dxa" w:w="1440"/>
          </w:tcPr>
          <w:p>
            <w:r>
              <w:t>−0.24% [−4.17, +3.68] ns</w:t>
            </w:r>
          </w:p>
        </w:tc>
        <w:tc>
          <w:tcPr>
            <w:tcW w:type="dxa" w:w="1440"/>
          </w:tcPr>
          <w:p>
            <w:r>
              <w:t>80,533</w:t>
            </w:r>
          </w:p>
        </w:tc>
      </w:tr>
      <w:tr>
        <w:tc>
          <w:tcPr>
            <w:tcW w:type="dxa" w:w="1440"/>
          </w:tcPr>
          <w:p>
            <w:r>
              <w:t>10–12</w:t>
            </w:r>
          </w:p>
        </w:tc>
        <w:tc>
          <w:tcPr>
            <w:tcW w:type="dxa" w:w="1440"/>
          </w:tcPr>
          <w:p>
            <w:r>
              <w:t>v4</w:t>
            </w:r>
          </w:p>
        </w:tc>
        <w:tc>
          <w:tcPr>
            <w:tcW w:type="dxa" w:w="1440"/>
          </w:tcPr>
          <w:p>
            <w:r>
              <w:t>+4.27% [+0.56, +7.99] sig</w:t>
            </w:r>
          </w:p>
        </w:tc>
        <w:tc>
          <w:tcPr>
            <w:tcW w:type="dxa" w:w="1440"/>
          </w:tcPr>
          <w:p>
            <w:r>
              <w:t>+0.82% ns</w:t>
            </w:r>
          </w:p>
        </w:tc>
        <w:tc>
          <w:tcPr>
            <w:tcW w:type="dxa" w:w="1440"/>
          </w:tcPr>
          <w:p>
            <w:r>
              <w:t>+2.70% [−0.47, +5.87] ns</w:t>
            </w:r>
          </w:p>
        </w:tc>
        <w:tc>
          <w:tcPr>
            <w:tcW w:type="dxa" w:w="1440"/>
          </w:tcPr>
          <w:p>
            <w:r>
              <w:t>98,489</w:t>
            </w:r>
          </w:p>
        </w:tc>
      </w:tr>
      <w:tr>
        <w:tc>
          <w:tcPr>
            <w:tcW w:type="dxa" w:w="1440"/>
          </w:tcPr>
          <w:p>
            <w:r>
              <w:t>10–12</w:t>
            </w:r>
          </w:p>
        </w:tc>
        <w:tc>
          <w:tcPr>
            <w:tcW w:type="dxa" w:w="1440"/>
          </w:tcPr>
          <w:p>
            <w:r>
              <w:t>v5b</w:t>
            </w:r>
          </w:p>
        </w:tc>
        <w:tc>
          <w:tcPr>
            <w:tcW w:type="dxa" w:w="1440"/>
          </w:tcPr>
          <w:p>
            <w:r>
              <w:t>+1.70% [−1.58, +4.98] ns</w:t>
            </w:r>
          </w:p>
        </w:tc>
        <w:tc>
          <w:tcPr>
            <w:tcW w:type="dxa" w:w="1440"/>
          </w:tcPr>
          <w:p>
            <w:r>
              <w:t>−0.01% ns</w:t>
            </w:r>
          </w:p>
        </w:tc>
        <w:tc>
          <w:tcPr>
            <w:tcW w:type="dxa" w:w="1440"/>
          </w:tcPr>
          <w:p>
            <w:r>
              <w:t>+1.53% [−1.50, +4.56] ns</w:t>
            </w:r>
          </w:p>
        </w:tc>
        <w:tc>
          <w:tcPr>
            <w:tcW w:type="dxa" w:w="1440"/>
          </w:tcPr>
          <w:p>
            <w:r>
              <w:t>98,641</w:t>
            </w:r>
          </w:p>
        </w:tc>
      </w:tr>
      <w:tr>
        <w:tc>
          <w:tcPr>
            <w:tcW w:type="dxa" w:w="1440"/>
          </w:tcPr>
          <w:p>
            <w:r>
              <w:t>10–12</w:t>
            </w:r>
          </w:p>
        </w:tc>
        <w:tc>
          <w:tcPr>
            <w:tcW w:type="dxa" w:w="1440"/>
          </w:tcPr>
          <w:p>
            <w:r>
              <w:t>v6</w:t>
            </w:r>
          </w:p>
        </w:tc>
        <w:tc>
          <w:tcPr>
            <w:tcW w:type="dxa" w:w="1440"/>
          </w:tcPr>
          <w:p>
            <w:r>
              <w:t>+5.13% [+1.75, +8.51] sig</w:t>
            </w:r>
          </w:p>
        </w:tc>
        <w:tc>
          <w:tcPr>
            <w:tcW w:type="dxa" w:w="1440"/>
          </w:tcPr>
          <w:p>
            <w:r>
              <w:t>+0.18% ns</w:t>
            </w:r>
          </w:p>
        </w:tc>
        <w:tc>
          <w:tcPr>
            <w:tcW w:type="dxa" w:w="1440"/>
          </w:tcPr>
          <w:p>
            <w:r>
              <w:t>+5.01% [+1.89, +8.13] sig</w:t>
            </w:r>
          </w:p>
        </w:tc>
        <w:tc>
          <w:tcPr>
            <w:tcW w:type="dxa" w:w="1440"/>
          </w:tcPr>
          <w:p>
            <w:r>
              <w:t>97,654</w:t>
            </w:r>
          </w:p>
        </w:tc>
      </w:tr>
      <w:tr>
        <w:tc>
          <w:tcPr>
            <w:tcW w:type="dxa" w:w="1440"/>
          </w:tcPr>
          <w:p>
            <w:r>
              <w:t>13+</w:t>
            </w:r>
          </w:p>
        </w:tc>
        <w:tc>
          <w:tcPr>
            <w:tcW w:type="dxa" w:w="1440"/>
          </w:tcPr>
          <w:p>
            <w:r>
              <w:t>v4</w:t>
            </w:r>
          </w:p>
        </w:tc>
        <w:tc>
          <w:tcPr>
            <w:tcW w:type="dxa" w:w="1440"/>
          </w:tcPr>
          <w:p>
            <w:r>
              <w:t>−0.95% [−3.66, +1.77] ns</w:t>
            </w:r>
          </w:p>
        </w:tc>
        <w:tc>
          <w:tcPr>
            <w:tcW w:type="dxa" w:w="1440"/>
          </w:tcPr>
          <w:p>
            <w:r>
              <w:t>+1.22% ns</w:t>
            </w:r>
          </w:p>
        </w:tc>
        <w:tc>
          <w:tcPr>
            <w:tcW w:type="dxa" w:w="1440"/>
          </w:tcPr>
          <w:p>
            <w:r>
              <w:t>−1.33% [−3.69, +1.03] ns</w:t>
            </w:r>
          </w:p>
        </w:tc>
        <w:tc>
          <w:tcPr>
            <w:tcW w:type="dxa" w:w="1440"/>
          </w:tcPr>
          <w:p>
            <w:r>
              <w:t>148,861</w:t>
            </w:r>
          </w:p>
        </w:tc>
      </w:tr>
      <w:tr>
        <w:tc>
          <w:tcPr>
            <w:tcW w:type="dxa" w:w="1440"/>
          </w:tcPr>
          <w:p>
            <w:r>
              <w:t>13+</w:t>
            </w:r>
          </w:p>
        </w:tc>
        <w:tc>
          <w:tcPr>
            <w:tcW w:type="dxa" w:w="1440"/>
          </w:tcPr>
          <w:p>
            <w:r>
              <w:t>v5b</w:t>
            </w:r>
          </w:p>
        </w:tc>
        <w:tc>
          <w:tcPr>
            <w:tcW w:type="dxa" w:w="1440"/>
          </w:tcPr>
          <w:p>
            <w:r>
              <w:t>−0.97% [−3.62, +1.68] ns</w:t>
            </w:r>
          </w:p>
        </w:tc>
        <w:tc>
          <w:tcPr>
            <w:tcW w:type="dxa" w:w="1440"/>
          </w:tcPr>
          <w:p>
            <w:r>
              <w:t>+1.23% ns</w:t>
            </w:r>
          </w:p>
        </w:tc>
        <w:tc>
          <w:tcPr>
            <w:tcW w:type="dxa" w:w="1440"/>
          </w:tcPr>
          <w:p>
            <w:r>
              <w:t>−0.63% [−3.01, +1.76] ns</w:t>
            </w:r>
          </w:p>
        </w:tc>
        <w:tc>
          <w:tcPr>
            <w:tcW w:type="dxa" w:w="1440"/>
          </w:tcPr>
          <w:p>
            <w:r>
              <w:t>148,015</w:t>
            </w:r>
          </w:p>
        </w:tc>
      </w:tr>
      <w:tr>
        <w:tc>
          <w:tcPr>
            <w:tcW w:type="dxa" w:w="1440"/>
          </w:tcPr>
          <w:p>
            <w:r>
              <w:t>13+</w:t>
            </w:r>
          </w:p>
        </w:tc>
        <w:tc>
          <w:tcPr>
            <w:tcW w:type="dxa" w:w="1440"/>
          </w:tcPr>
          <w:p>
            <w:r>
              <w:t>v6</w:t>
            </w:r>
          </w:p>
        </w:tc>
        <w:tc>
          <w:tcPr>
            <w:tcW w:type="dxa" w:w="1440"/>
          </w:tcPr>
          <w:p>
            <w:r>
              <w:t>+0.97% [−1.78, +3.71] ns</w:t>
            </w:r>
          </w:p>
        </w:tc>
        <w:tc>
          <w:tcPr>
            <w:tcW w:type="dxa" w:w="1440"/>
          </w:tcPr>
          <w:p>
            <w:r>
              <w:t>+0.70% ns</w:t>
            </w:r>
          </w:p>
        </w:tc>
        <w:tc>
          <w:tcPr>
            <w:tcW w:type="dxa" w:w="1440"/>
          </w:tcPr>
          <w:p>
            <w:r>
              <w:t>+1.33% [−1.15, +3.81] ns</w:t>
            </w:r>
          </w:p>
        </w:tc>
        <w:tc>
          <w:tcPr>
            <w:tcW w:type="dxa" w:w="1440"/>
          </w:tcPr>
          <w:p>
            <w:r>
              <w:t>147,812</w:t>
            </w:r>
          </w:p>
        </w:tc>
      </w:tr>
    </w:tbl>
    <w:p/>
    <w:p>
      <w:pPr/>
      <w:r>
        <w:t>Control n by band: 1–3 51,608 · 4–6 60,197 · 7–9 80,258 · 10–12 97,751 · 13+ 148,432.</w:t>
      </w:r>
    </w:p>
    <w:p>
      <w:pPr>
        <w:pStyle w:val="ListBullet"/>
      </w:pPr>
      <w:r>
        <w:t>v5b gains in the sparse bands: 1–3 +9.10% sig, 4–6 +7.77% sig. v6 loses at 1–3 (−7.83% sig).</w:t>
      </w:r>
    </w:p>
    <w:p>
      <w:pPr>
        <w:pStyle w:val="ListBullet"/>
      </w:pPr>
      <w:r>
        <w:t>10–12 is positive on v6 (+5.13% sig) and v4 (+4.27% sig); v5b +1.70% ns.</w:t>
      </w:r>
    </w:p>
    <w:p>
      <w:pPr>
        <w:pStyle w:val="ListBullet"/>
      </w:pPr>
      <w:r>
        <w:t>7–9 and 13+ are not significant for any arm. Band cells on web are small (50–150K devices), so only large moves clear zero.</w:t>
      </w:r>
    </w:p>
    <w:p>
      <w:pPr>
        <w:pStyle w:val="ListBullet"/>
      </w:pPr>
      <w:r>
        <w:t>TVT is flat in every band.</w:t>
      </w:r>
    </w:p>
    <w:p>
      <w:pPr>
        <w:pStyle w:val="Heading2"/>
      </w:pPr>
      <w:r>
        <w:t>2b. Below-control versus at-or-above-control</w:t>
      </w:r>
    </w:p>
    <w:p>
      <w:pPr/>
      <w:r>
        <w:t>Built from the served cue lists in `ml_dev.tmp.abf3_new_pruner_cuepoints` (snapshot 2026-10-08; T1 = v4, T2 = v6, T3 = v5b). Each dense-band title is tagged by whether that arm kept fewer cue points than its ABF2 control count or at or above it. Raw device-level Welch, treatment versus control, on those titles.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Band</w:t>
            </w:r>
          </w:p>
        </w:tc>
        <w:tc>
          <w:tcPr>
            <w:tcW w:type="dxa" w:w="1728"/>
          </w:tcPr>
          <w:p>
            <w:r>
              <w:t>Served vs control</w:t>
            </w:r>
          </w:p>
        </w:tc>
        <w:tc>
          <w:tcPr>
            <w:tcW w:type="dxa" w:w="1728"/>
          </w:tcPr>
          <w:p>
            <w:r>
              <w:t>Arm</w:t>
            </w:r>
          </w:p>
        </w:tc>
        <w:tc>
          <w:tcPr>
            <w:tcW w:type="dxa" w:w="1728"/>
          </w:tcPr>
          <w:p>
            <w:r>
              <w:t>Unbudgeted revenue</w:t>
            </w:r>
          </w:p>
        </w:tc>
        <w:tc>
          <w:tcPr>
            <w:tcW w:type="dxa" w:w="1728"/>
          </w:tcPr>
          <w:p>
            <w:r>
              <w:t>TVT</w:t>
            </w:r>
          </w:p>
        </w:tc>
      </w:tr>
      <w:tr>
        <w:tc>
          <w:tcPr>
            <w:tcW w:type="dxa" w:w="1728"/>
          </w:tcPr>
          <w:p>
            <w:r>
              <w:t>10–12</w:t>
            </w:r>
          </w:p>
        </w:tc>
        <w:tc>
          <w:tcPr>
            <w:tcW w:type="dxa" w:w="1728"/>
          </w:tcPr>
          <w:p>
            <w:r>
              <w:t>below control</w:t>
            </w:r>
          </w:p>
        </w:tc>
        <w:tc>
          <w:tcPr>
            <w:tcW w:type="dxa" w:w="1728"/>
          </w:tcPr>
          <w:p>
            <w:r>
              <w:t>v4</w:t>
            </w:r>
          </w:p>
        </w:tc>
        <w:tc>
          <w:tcPr>
            <w:tcW w:type="dxa" w:w="1728"/>
          </w:tcPr>
          <w:p>
            <w:r>
              <w:t>−7.79% [−14.91, −0.67] sig</w:t>
            </w:r>
          </w:p>
        </w:tc>
        <w:tc>
          <w:tcPr>
            <w:tcW w:type="dxa" w:w="1728"/>
          </w:tcPr>
          <w:p>
            <w:r>
              <w:t>+0.94% ns</w:t>
            </w:r>
          </w:p>
        </w:tc>
      </w:tr>
      <w:tr>
        <w:tc>
          <w:tcPr>
            <w:tcW w:type="dxa" w:w="1728"/>
          </w:tcPr>
          <w:p>
            <w:r>
              <w:t>10–12</w:t>
            </w:r>
          </w:p>
        </w:tc>
        <w:tc>
          <w:tcPr>
            <w:tcW w:type="dxa" w:w="1728"/>
          </w:tcPr>
          <w:p>
            <w:r>
              <w:t>below control</w:t>
            </w:r>
          </w:p>
        </w:tc>
        <w:tc>
          <w:tcPr>
            <w:tcW w:type="dxa" w:w="1728"/>
          </w:tcPr>
          <w:p>
            <w:r>
              <w:t>v5b</w:t>
            </w:r>
          </w:p>
        </w:tc>
        <w:tc>
          <w:tcPr>
            <w:tcW w:type="dxa" w:w="1728"/>
          </w:tcPr>
          <w:p>
            <w:r>
              <w:t>−1.44% [−11.65, +8.76] ns</w:t>
            </w:r>
          </w:p>
        </w:tc>
        <w:tc>
          <w:tcPr>
            <w:tcW w:type="dxa" w:w="1728"/>
          </w:tcPr>
          <w:p>
            <w:r>
              <w:t>−0.71% ns</w:t>
            </w:r>
          </w:p>
        </w:tc>
      </w:tr>
      <w:tr>
        <w:tc>
          <w:tcPr>
            <w:tcW w:type="dxa" w:w="1728"/>
          </w:tcPr>
          <w:p>
            <w:r>
              <w:t>10–12</w:t>
            </w:r>
          </w:p>
        </w:tc>
        <w:tc>
          <w:tcPr>
            <w:tcW w:type="dxa" w:w="1728"/>
          </w:tcPr>
          <w:p>
            <w:r>
              <w:t>below control</w:t>
            </w:r>
          </w:p>
        </w:tc>
        <w:tc>
          <w:tcPr>
            <w:tcW w:type="dxa" w:w="1728"/>
          </w:tcPr>
          <w:p>
            <w:r>
              <w:t>v6</w:t>
            </w:r>
          </w:p>
        </w:tc>
        <w:tc>
          <w:tcPr>
            <w:tcW w:type="dxa" w:w="1728"/>
          </w:tcPr>
          <w:p>
            <w:r>
              <w:t>−4.28% [−14.99, +6.43] ns</w:t>
            </w:r>
          </w:p>
        </w:tc>
        <w:tc>
          <w:tcPr>
            <w:tcW w:type="dxa" w:w="1728"/>
          </w:tcPr>
          <w:p>
            <w:r>
              <w:t>+4.17% ns</w:t>
            </w:r>
          </w:p>
        </w:tc>
      </w:tr>
      <w:tr>
        <w:tc>
          <w:tcPr>
            <w:tcW w:type="dxa" w:w="1728"/>
          </w:tcPr>
          <w:p>
            <w:r>
              <w:t>10–12</w:t>
            </w:r>
          </w:p>
        </w:tc>
        <w:tc>
          <w:tcPr>
            <w:tcW w:type="dxa" w:w="1728"/>
          </w:tcPr>
          <w:p>
            <w:r>
              <w:t>at/above control</w:t>
            </w:r>
          </w:p>
        </w:tc>
        <w:tc>
          <w:tcPr>
            <w:tcW w:type="dxa" w:w="1728"/>
          </w:tcPr>
          <w:p>
            <w:r>
              <w:t>v4</w:t>
            </w:r>
          </w:p>
        </w:tc>
        <w:tc>
          <w:tcPr>
            <w:tcW w:type="dxa" w:w="1728"/>
          </w:tcPr>
          <w:p>
            <w:r>
              <w:t>+9.40% [+5.28, +13.52] sig</w:t>
            </w:r>
          </w:p>
        </w:tc>
        <w:tc>
          <w:tcPr>
            <w:tcW w:type="dxa" w:w="1728"/>
          </w:tcPr>
          <w:p>
            <w:r>
              <w:t>+1.00% ns</w:t>
            </w:r>
          </w:p>
        </w:tc>
      </w:tr>
      <w:tr>
        <w:tc>
          <w:tcPr>
            <w:tcW w:type="dxa" w:w="1728"/>
          </w:tcPr>
          <w:p>
            <w:r>
              <w:t>10–12</w:t>
            </w:r>
          </w:p>
        </w:tc>
        <w:tc>
          <w:tcPr>
            <w:tcW w:type="dxa" w:w="1728"/>
          </w:tcPr>
          <w:p>
            <w:r>
              <w:t>at/above control</w:t>
            </w:r>
          </w:p>
        </w:tc>
        <w:tc>
          <w:tcPr>
            <w:tcW w:type="dxa" w:w="1728"/>
          </w:tcPr>
          <w:p>
            <w:r>
              <w:t>v5b</w:t>
            </w:r>
          </w:p>
        </w:tc>
        <w:tc>
          <w:tcPr>
            <w:tcW w:type="dxa" w:w="1728"/>
          </w:tcPr>
          <w:p>
            <w:r>
              <w:t>+3.29% [−0.35, +6.93] ns</w:t>
            </w:r>
          </w:p>
        </w:tc>
        <w:tc>
          <w:tcPr>
            <w:tcW w:type="dxa" w:w="1728"/>
          </w:tcPr>
          <w:p>
            <w:r>
              <w:t>+0.32% ns</w:t>
            </w:r>
          </w:p>
        </w:tc>
      </w:tr>
      <w:tr>
        <w:tc>
          <w:tcPr>
            <w:tcW w:type="dxa" w:w="1728"/>
          </w:tcPr>
          <w:p>
            <w:r>
              <w:t>10–12</w:t>
            </w:r>
          </w:p>
        </w:tc>
        <w:tc>
          <w:tcPr>
            <w:tcW w:type="dxa" w:w="1728"/>
          </w:tcPr>
          <w:p>
            <w:r>
              <w:t>at/above control</w:t>
            </w:r>
          </w:p>
        </w:tc>
        <w:tc>
          <w:tcPr>
            <w:tcW w:type="dxa" w:w="1728"/>
          </w:tcPr>
          <w:p>
            <w:r>
              <w:t>v6</w:t>
            </w:r>
          </w:p>
        </w:tc>
        <w:tc>
          <w:tcPr>
            <w:tcW w:type="dxa" w:w="1728"/>
          </w:tcPr>
          <w:p>
            <w:r>
              <w:t>+7.69% [+3.93, +11.45] sig</w:t>
            </w:r>
          </w:p>
        </w:tc>
        <w:tc>
          <w:tcPr>
            <w:tcW w:type="dxa" w:w="1728"/>
          </w:tcPr>
          <w:p>
            <w:r>
              <w:t>−0.14% ns</w:t>
            </w:r>
          </w:p>
        </w:tc>
      </w:tr>
      <w:tr>
        <w:tc>
          <w:tcPr>
            <w:tcW w:type="dxa" w:w="1728"/>
          </w:tcPr>
          <w:p>
            <w:r>
              <w:t>13+</w:t>
            </w:r>
          </w:p>
        </w:tc>
        <w:tc>
          <w:tcPr>
            <w:tcW w:type="dxa" w:w="1728"/>
          </w:tcPr>
          <w:p>
            <w:r>
              <w:t>below control</w:t>
            </w:r>
          </w:p>
        </w:tc>
        <w:tc>
          <w:tcPr>
            <w:tcW w:type="dxa" w:w="1728"/>
          </w:tcPr>
          <w:p>
            <w:r>
              <w:t>v4</w:t>
            </w:r>
          </w:p>
        </w:tc>
        <w:tc>
          <w:tcPr>
            <w:tcW w:type="dxa" w:w="1728"/>
          </w:tcPr>
          <w:p>
            <w:r>
              <w:t>−3.63% [−6.82, −0.44] sig</w:t>
            </w:r>
          </w:p>
        </w:tc>
        <w:tc>
          <w:tcPr>
            <w:tcW w:type="dxa" w:w="1728"/>
          </w:tcPr>
          <w:p>
            <w:r>
              <w:t>+0.79% ns</w:t>
            </w:r>
          </w:p>
        </w:tc>
      </w:tr>
      <w:tr>
        <w:tc>
          <w:tcPr>
            <w:tcW w:type="dxa" w:w="1728"/>
          </w:tcPr>
          <w:p>
            <w:r>
              <w:t>13+</w:t>
            </w:r>
          </w:p>
        </w:tc>
        <w:tc>
          <w:tcPr>
            <w:tcW w:type="dxa" w:w="1728"/>
          </w:tcPr>
          <w:p>
            <w:r>
              <w:t>below control</w:t>
            </w:r>
          </w:p>
        </w:tc>
        <w:tc>
          <w:tcPr>
            <w:tcW w:type="dxa" w:w="1728"/>
          </w:tcPr>
          <w:p>
            <w:r>
              <w:t>v5b</w:t>
            </w:r>
          </w:p>
        </w:tc>
        <w:tc>
          <w:tcPr>
            <w:tcW w:type="dxa" w:w="1728"/>
          </w:tcPr>
          <w:p>
            <w:r>
              <w:t>−2.75% [−6.27, +0.78] ns</w:t>
            </w:r>
          </w:p>
        </w:tc>
        <w:tc>
          <w:tcPr>
            <w:tcW w:type="dxa" w:w="1728"/>
          </w:tcPr>
          <w:p>
            <w:r>
              <w:t>+1.38% ns</w:t>
            </w:r>
          </w:p>
        </w:tc>
      </w:tr>
      <w:tr>
        <w:tc>
          <w:tcPr>
            <w:tcW w:type="dxa" w:w="1728"/>
          </w:tcPr>
          <w:p>
            <w:r>
              <w:t>13+</w:t>
            </w:r>
          </w:p>
        </w:tc>
        <w:tc>
          <w:tcPr>
            <w:tcW w:type="dxa" w:w="1728"/>
          </w:tcPr>
          <w:p>
            <w:r>
              <w:t>below control</w:t>
            </w:r>
          </w:p>
        </w:tc>
        <w:tc>
          <w:tcPr>
            <w:tcW w:type="dxa" w:w="1728"/>
          </w:tcPr>
          <w:p>
            <w:r>
              <w:t>v6</w:t>
            </w:r>
          </w:p>
        </w:tc>
        <w:tc>
          <w:tcPr>
            <w:tcW w:type="dxa" w:w="1728"/>
          </w:tcPr>
          <w:p>
            <w:r>
              <w:t>−2.48% [−6.63, +1.66] ns</w:t>
            </w:r>
          </w:p>
        </w:tc>
        <w:tc>
          <w:tcPr>
            <w:tcW w:type="dxa" w:w="1728"/>
          </w:tcPr>
          <w:p>
            <w:r>
              <w:t>+1.20% ns</w:t>
            </w:r>
          </w:p>
        </w:tc>
      </w:tr>
      <w:tr>
        <w:tc>
          <w:tcPr>
            <w:tcW w:type="dxa" w:w="1728"/>
          </w:tcPr>
          <w:p>
            <w:r>
              <w:t>13+</w:t>
            </w:r>
          </w:p>
        </w:tc>
        <w:tc>
          <w:tcPr>
            <w:tcW w:type="dxa" w:w="1728"/>
          </w:tcPr>
          <w:p>
            <w:r>
              <w:t>at/above control</w:t>
            </w:r>
          </w:p>
        </w:tc>
        <w:tc>
          <w:tcPr>
            <w:tcW w:type="dxa" w:w="1728"/>
          </w:tcPr>
          <w:p>
            <w:r>
              <w:t>v4</w:t>
            </w:r>
          </w:p>
        </w:tc>
        <w:tc>
          <w:tcPr>
            <w:tcW w:type="dxa" w:w="1728"/>
          </w:tcPr>
          <w:p>
            <w:r>
              <w:t>+3.71% [−0.28, +7.71] ns</w:t>
            </w:r>
          </w:p>
        </w:tc>
        <w:tc>
          <w:tcPr>
            <w:tcW w:type="dxa" w:w="1728"/>
          </w:tcPr>
          <w:p>
            <w:r>
              <w:t>+1.85% ns</w:t>
            </w:r>
          </w:p>
        </w:tc>
      </w:tr>
      <w:tr>
        <w:tc>
          <w:tcPr>
            <w:tcW w:type="dxa" w:w="1728"/>
          </w:tcPr>
          <w:p>
            <w:r>
              <w:t>13+</w:t>
            </w:r>
          </w:p>
        </w:tc>
        <w:tc>
          <w:tcPr>
            <w:tcW w:type="dxa" w:w="1728"/>
          </w:tcPr>
          <w:p>
            <w:r>
              <w:t>at/above control</w:t>
            </w:r>
          </w:p>
        </w:tc>
        <w:tc>
          <w:tcPr>
            <w:tcW w:type="dxa" w:w="1728"/>
          </w:tcPr>
          <w:p>
            <w:r>
              <w:t>v5b</w:t>
            </w:r>
          </w:p>
        </w:tc>
        <w:tc>
          <w:tcPr>
            <w:tcW w:type="dxa" w:w="1728"/>
          </w:tcPr>
          <w:p>
            <w:r>
              <w:t>−0.37% [−3.76, +3.02] ns</w:t>
            </w:r>
          </w:p>
        </w:tc>
        <w:tc>
          <w:tcPr>
            <w:tcW w:type="dxa" w:w="1728"/>
          </w:tcPr>
          <w:p>
            <w:r>
              <w:t>+0.32% ns</w:t>
            </w:r>
          </w:p>
        </w:tc>
      </w:tr>
      <w:tr>
        <w:tc>
          <w:tcPr>
            <w:tcW w:type="dxa" w:w="1728"/>
          </w:tcPr>
          <w:p>
            <w:r>
              <w:t>13+</w:t>
            </w:r>
          </w:p>
        </w:tc>
        <w:tc>
          <w:tcPr>
            <w:tcW w:type="dxa" w:w="1728"/>
          </w:tcPr>
          <w:p>
            <w:r>
              <w:t>at/above control</w:t>
            </w:r>
          </w:p>
        </w:tc>
        <w:tc>
          <w:tcPr>
            <w:tcW w:type="dxa" w:w="1728"/>
          </w:tcPr>
          <w:p>
            <w:r>
              <w:t>v6</w:t>
            </w:r>
          </w:p>
        </w:tc>
        <w:tc>
          <w:tcPr>
            <w:tcW w:type="dxa" w:w="1728"/>
          </w:tcPr>
          <w:p>
            <w:r>
              <w:t>+4.07% [+0.85, +7.28] sig</w:t>
            </w:r>
          </w:p>
        </w:tc>
        <w:tc>
          <w:tcPr>
            <w:tcW w:type="dxa" w:w="1728"/>
          </w:tcPr>
          <w:p>
            <w:r>
              <w:t>−0.25% ns</w:t>
            </w:r>
          </w:p>
        </w:tc>
      </w:tr>
    </w:tbl>
    <w:p/>
    <w:p>
      <w:pPr/>
      <w:r>
        <w:t>Same direction as OTT and mobile for v4 and v6: below-control titles lose and at/above-control titles gain, significant for v4 (10–12 below −7.79% sig, at/above +9.40% sig) and v6 at/above. The v5b cells are mixed and not significant at web sample sizes. The per-title floor case holds on web.</w:t>
      </w:r>
    </w:p>
    <w:p>
      <w:pPr>
        <w:pStyle w:val="Heading2"/>
      </w:pPr>
      <w:r>
        <w:t>2c. Movies versus episodes</w:t>
      </w:r>
    </w:p>
    <w:p>
      <w:pPr/>
      <w:r>
        <w:t>Device-level raw Welch, unbudgeted revenue/impressions, among devices who watched a treated title of that type.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Movie</w:t>
            </w:r>
          </w:p>
        </w:tc>
        <w:tc>
          <w:tcPr>
            <w:tcW w:type="dxa" w:w="1440"/>
          </w:tcPr>
          <w:p>
            <w:r>
              <w:t>v4</w:t>
            </w:r>
          </w:p>
        </w:tc>
        <w:tc>
          <w:tcPr>
            <w:tcW w:type="dxa" w:w="1440"/>
          </w:tcPr>
          <w:p>
            <w:r>
              <w:t>+2.41% [−0.19, +5.02] ns</w:t>
            </w:r>
          </w:p>
        </w:tc>
        <w:tc>
          <w:tcPr>
            <w:tcW w:type="dxa" w:w="1440"/>
          </w:tcPr>
          <w:p>
            <w:r>
              <w:t>+1.10% ns</w:t>
            </w:r>
          </w:p>
        </w:tc>
        <w:tc>
          <w:tcPr>
            <w:tcW w:type="dxa" w:w="1440"/>
          </w:tcPr>
          <w:p>
            <w:r>
              <w:t>+1.80% ns</w:t>
            </w:r>
          </w:p>
        </w:tc>
        <w:tc>
          <w:tcPr>
            <w:tcW w:type="dxa" w:w="1440"/>
          </w:tcPr>
          <w:p>
            <w:r>
              <w:t>218,678</w:t>
            </w:r>
          </w:p>
        </w:tc>
      </w:tr>
      <w:tr>
        <w:tc>
          <w:tcPr>
            <w:tcW w:type="dxa" w:w="1440"/>
          </w:tcPr>
          <w:p>
            <w:r>
              <w:t>Movie</w:t>
            </w:r>
          </w:p>
        </w:tc>
        <w:tc>
          <w:tcPr>
            <w:tcW w:type="dxa" w:w="1440"/>
          </w:tcPr>
          <w:p>
            <w:r>
              <w:t>v5b</w:t>
            </w:r>
          </w:p>
        </w:tc>
        <w:tc>
          <w:tcPr>
            <w:tcW w:type="dxa" w:w="1440"/>
          </w:tcPr>
          <w:p>
            <w:r>
              <w:t>+1.33% [−1.06, +3.72] ns</w:t>
            </w:r>
          </w:p>
        </w:tc>
        <w:tc>
          <w:tcPr>
            <w:tcW w:type="dxa" w:w="1440"/>
          </w:tcPr>
          <w:p>
            <w:r>
              <w:t>+0.85% ns</w:t>
            </w:r>
          </w:p>
        </w:tc>
        <w:tc>
          <w:tcPr>
            <w:tcW w:type="dxa" w:w="1440"/>
          </w:tcPr>
          <w:p>
            <w:r>
              <w:t>+1.68% ns</w:t>
            </w:r>
          </w:p>
        </w:tc>
        <w:tc>
          <w:tcPr>
            <w:tcW w:type="dxa" w:w="1440"/>
          </w:tcPr>
          <w:p>
            <w:r>
              <w:t>218,120</w:t>
            </w:r>
          </w:p>
        </w:tc>
      </w:tr>
      <w:tr>
        <w:tc>
          <w:tcPr>
            <w:tcW w:type="dxa" w:w="1440"/>
          </w:tcPr>
          <w:p>
            <w:r>
              <w:t>Movie</w:t>
            </w:r>
          </w:p>
        </w:tc>
        <w:tc>
          <w:tcPr>
            <w:tcW w:type="dxa" w:w="1440"/>
          </w:tcPr>
          <w:p>
            <w:r>
              <w:t>v6</w:t>
            </w:r>
          </w:p>
        </w:tc>
        <w:tc>
          <w:tcPr>
            <w:tcW w:type="dxa" w:w="1440"/>
          </w:tcPr>
          <w:p>
            <w:r>
              <w:t>+4.35% [+1.86, +6.83] sig</w:t>
            </w:r>
          </w:p>
        </w:tc>
        <w:tc>
          <w:tcPr>
            <w:tcW w:type="dxa" w:w="1440"/>
          </w:tcPr>
          <w:p>
            <w:r>
              <w:t>+0.21% ns</w:t>
            </w:r>
          </w:p>
        </w:tc>
        <w:tc>
          <w:tcPr>
            <w:tcW w:type="dxa" w:w="1440"/>
          </w:tcPr>
          <w:p>
            <w:r>
              <w:t>+4.66% sig</w:t>
            </w:r>
          </w:p>
        </w:tc>
        <w:tc>
          <w:tcPr>
            <w:tcW w:type="dxa" w:w="1440"/>
          </w:tcPr>
          <w:p>
            <w:r>
              <w:t>217,693</w:t>
            </w:r>
          </w:p>
        </w:tc>
      </w:tr>
      <w:tr>
        <w:tc>
          <w:tcPr>
            <w:tcW w:type="dxa" w:w="1440"/>
          </w:tcPr>
          <w:p>
            <w:r>
              <w:t>Episode</w:t>
            </w:r>
          </w:p>
        </w:tc>
        <w:tc>
          <w:tcPr>
            <w:tcW w:type="dxa" w:w="1440"/>
          </w:tcPr>
          <w:p>
            <w:r>
              <w:t>v4</w:t>
            </w:r>
          </w:p>
        </w:tc>
        <w:tc>
          <w:tcPr>
            <w:tcW w:type="dxa" w:w="1440"/>
          </w:tcPr>
          <w:p>
            <w:r>
              <w:t>−2.36% [−5.87, +1.16] ns</w:t>
            </w:r>
          </w:p>
        </w:tc>
        <w:tc>
          <w:tcPr>
            <w:tcW w:type="dxa" w:w="1440"/>
          </w:tcPr>
          <w:p>
            <w:r>
              <w:t>+0.80% ns</w:t>
            </w:r>
          </w:p>
        </w:tc>
        <w:tc>
          <w:tcPr>
            <w:tcW w:type="dxa" w:w="1440"/>
          </w:tcPr>
          <w:p>
            <w:r>
              <w:t>−2.89% ns</w:t>
            </w:r>
          </w:p>
        </w:tc>
        <w:tc>
          <w:tcPr>
            <w:tcW w:type="dxa" w:w="1440"/>
          </w:tcPr>
          <w:p>
            <w:r>
              <w:t>94,213</w:t>
            </w:r>
          </w:p>
        </w:tc>
      </w:tr>
      <w:tr>
        <w:tc>
          <w:tcPr>
            <w:tcW w:type="dxa" w:w="1440"/>
          </w:tcPr>
          <w:p>
            <w:r>
              <w:t>Episode</w:t>
            </w:r>
          </w:p>
        </w:tc>
        <w:tc>
          <w:tcPr>
            <w:tcW w:type="dxa" w:w="1440"/>
          </w:tcPr>
          <w:p>
            <w:r>
              <w:t>v5b</w:t>
            </w:r>
          </w:p>
        </w:tc>
        <w:tc>
          <w:tcPr>
            <w:tcW w:type="dxa" w:w="1440"/>
          </w:tcPr>
          <w:p>
            <w:r>
              <w:t>+5.62% [+1.97, +9.26] sig</w:t>
            </w:r>
          </w:p>
        </w:tc>
        <w:tc>
          <w:tcPr>
            <w:tcW w:type="dxa" w:w="1440"/>
          </w:tcPr>
          <w:p>
            <w:r>
              <w:t>−0.36% ns</w:t>
            </w:r>
          </w:p>
        </w:tc>
        <w:tc>
          <w:tcPr>
            <w:tcW w:type="dxa" w:w="1440"/>
          </w:tcPr>
          <w:p>
            <w:r>
              <w:t>+4.97% sig</w:t>
            </w:r>
          </w:p>
        </w:tc>
        <w:tc>
          <w:tcPr>
            <w:tcW w:type="dxa" w:w="1440"/>
          </w:tcPr>
          <w:p>
            <w:r>
              <w:t>93,859</w:t>
            </w:r>
          </w:p>
        </w:tc>
      </w:tr>
      <w:tr>
        <w:tc>
          <w:tcPr>
            <w:tcW w:type="dxa" w:w="1440"/>
          </w:tcPr>
          <w:p>
            <w:r>
              <w:t>Episode</w:t>
            </w:r>
          </w:p>
        </w:tc>
        <w:tc>
          <w:tcPr>
            <w:tcW w:type="dxa" w:w="1440"/>
          </w:tcPr>
          <w:p>
            <w:r>
              <w:t>v6</w:t>
            </w:r>
          </w:p>
        </w:tc>
        <w:tc>
          <w:tcPr>
            <w:tcW w:type="dxa" w:w="1440"/>
          </w:tcPr>
          <w:p>
            <w:r>
              <w:t>−5.87% [−9.29, −2.44] sig</w:t>
            </w:r>
          </w:p>
        </w:tc>
        <w:tc>
          <w:tcPr>
            <w:tcW w:type="dxa" w:w="1440"/>
          </w:tcPr>
          <w:p>
            <w:r>
              <w:t>−0.55% ns</w:t>
            </w:r>
          </w:p>
        </w:tc>
        <w:tc>
          <w:tcPr>
            <w:tcW w:type="dxa" w:w="1440"/>
          </w:tcPr>
          <w:p>
            <w:r>
              <w:t>−6.01% sig</w:t>
            </w:r>
          </w:p>
        </w:tc>
        <w:tc>
          <w:tcPr>
            <w:tcW w:type="dxa" w:w="1440"/>
          </w:tcPr>
          <w:p>
            <w:r>
              <w:t>93,411</w:t>
            </w:r>
          </w:p>
        </w:tc>
      </w:tr>
    </w:tbl>
    <w:p/>
    <w:p>
      <w:pPr/>
      <w:r>
        <w:t>Control n: movies 218,181 · episodes 93,504. Episodes split the arms: v5b +5.62% sig, v6 −5.87% sig, v4 −2.36% ns. Movies: v6 +4.35% sig; v4 and v5b positive but not significant. TVT flat.</w:t>
      </w:r>
    </w:p>
    <w:p>
      <w:pPr/>
      <w:r>
        <w:rPr>
          <w:b/>
        </w:rPr>
        <w:t>Placement — first-cue timing from the served lists.</w:t>
      </w:r>
      <w:r>
        <w:t xml:space="preserve"> Average first cue point (title-level, served lists — the same catalog-level lists serve every platform):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First cue, episodes</w:t>
            </w:r>
          </w:p>
        </w:tc>
        <w:tc>
          <w:tcPr>
            <w:tcW w:type="dxa" w:w="2880"/>
          </w:tcPr>
          <w:p>
            <w:r>
              <w:t>First cue, movies</w:t>
            </w:r>
          </w:p>
        </w:tc>
      </w:tr>
      <w:tr>
        <w:tc>
          <w:tcPr>
            <w:tcW w:type="dxa" w:w="2880"/>
          </w:tcPr>
          <w:p>
            <w:r>
              <w:t>ABF2 control</w:t>
            </w:r>
          </w:p>
        </w:tc>
        <w:tc>
          <w:tcPr>
            <w:tcW w:type="dxa" w:w="2880"/>
          </w:tcPr>
          <w:p>
            <w:r>
              <w:t>~377s (6.3 min)</w:t>
            </w:r>
          </w:p>
        </w:tc>
        <w:tc>
          <w:tcPr>
            <w:tcW w:type="dxa" w:w="2880"/>
          </w:tcPr>
          <w:p>
            <w:r>
              <w:t>~376s (6.3 min)</w:t>
            </w:r>
          </w:p>
        </w:tc>
      </w:tr>
      <w:tr>
        <w:tc>
          <w:tcPr>
            <w:tcW w:type="dxa" w:w="2880"/>
          </w:tcPr>
          <w:p>
            <w:r>
              <w:t>v4</w:t>
            </w:r>
          </w:p>
        </w:tc>
        <w:tc>
          <w:tcPr>
            <w:tcW w:type="dxa" w:w="2880"/>
          </w:tcPr>
          <w:p>
            <w:r>
              <w:t>~585s (9.8 min)</w:t>
            </w:r>
          </w:p>
        </w:tc>
        <w:tc>
          <w:tcPr>
            <w:tcW w:type="dxa" w:w="2880"/>
          </w:tcPr>
          <w:p>
            <w:r>
              <w:t>~625s (10.4 min)</w:t>
            </w:r>
          </w:p>
        </w:tc>
      </w:tr>
      <w:tr>
        <w:tc>
          <w:tcPr>
            <w:tcW w:type="dxa" w:w="2880"/>
          </w:tcPr>
          <w:p>
            <w:r>
              <w:t>v5b</w:t>
            </w:r>
          </w:p>
        </w:tc>
        <w:tc>
          <w:tcPr>
            <w:tcW w:type="dxa" w:w="2880"/>
          </w:tcPr>
          <w:p>
            <w:r>
              <w:t>~206s (3.4 min)</w:t>
            </w:r>
          </w:p>
        </w:tc>
        <w:tc>
          <w:tcPr>
            <w:tcW w:type="dxa" w:w="2880"/>
          </w:tcPr>
          <w:p>
            <w:r>
              <w:t>~269s (4.5 min)</w:t>
            </w:r>
          </w:p>
        </w:tc>
      </w:tr>
      <w:tr>
        <w:tc>
          <w:tcPr>
            <w:tcW w:type="dxa" w:w="2880"/>
          </w:tcPr>
          <w:p>
            <w:r>
              <w:t>v6</w:t>
            </w:r>
          </w:p>
        </w:tc>
        <w:tc>
          <w:tcPr>
            <w:tcW w:type="dxa" w:w="2880"/>
          </w:tcPr>
          <w:p>
            <w:r>
              <w:t>~582s (9.7 min)</w:t>
            </w:r>
          </w:p>
        </w:tc>
        <w:tc>
          <w:tcPr>
            <w:tcW w:type="dxa" w:w="2880"/>
          </w:tcPr>
          <w:p>
            <w:r>
              <w:t>~532s (8.9 min)</w:t>
            </w:r>
          </w:p>
        </w:tc>
      </w:tr>
    </w:tbl>
    <w:p/>
    <w:p>
      <w:pPr/>
      <w:r>
        <w:rPr>
          <w:b/>
        </w:rPr>
        <w:t>Gate replay — fireable breaks from the served positions.</w:t>
      </w:r>
      <w:r>
        <w:t xml:space="preserve"> Replay the pod gate (greedy first-eligible) over the ABF2 and served positions, weighted by each title's in-window web TVT. The web ad config is not in the project files, so two gate profiles are shown: A = OTT base gates, and B = the most tolerant OTT ladder step. Observed web midrolls start earlier than OTT (median first episode break ~491s vs ~652s on OTT), so B is the closer approximation. Profile B fits the measured per-band impression lifts clearly better (r = 0.59 vs 0.37 across the 15 arm×band cells).</w:t>
      </w:r>
    </w:p>
    <w:p>
      <w:pPr/>
      <w:r>
        <w:t>Profile A — OTT base gates (episodes 420s initial / 600s spacing, movies 900s / 720s). TVT-weighted simulated fired-break delta, arm vs ABF2: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Band</w:t>
            </w:r>
          </w:p>
        </w:tc>
        <w:tc>
          <w:tcPr>
            <w:tcW w:type="dxa" w:w="1728"/>
          </w:tcPr>
          <w:p>
            <w:r>
              <w:t>v4</w:t>
            </w:r>
          </w:p>
        </w:tc>
        <w:tc>
          <w:tcPr>
            <w:tcW w:type="dxa" w:w="1728"/>
          </w:tcPr>
          <w:p>
            <w:r>
              <w:t>v5b</w:t>
            </w:r>
          </w:p>
        </w:tc>
        <w:tc>
          <w:tcPr>
            <w:tcW w:type="dxa" w:w="1728"/>
          </w:tcPr>
          <w:p>
            <w:r>
              <w:t>v6</w:t>
            </w:r>
          </w:p>
        </w:tc>
      </w:tr>
      <w:tr>
        <w:tc>
          <w:tcPr>
            <w:tcW w:type="dxa" w:w="1728"/>
          </w:tcPr>
          <w:p>
            <w:r>
              <w:t>Movie</w:t>
            </w:r>
          </w:p>
        </w:tc>
        <w:tc>
          <w:tcPr>
            <w:tcW w:type="dxa" w:w="1728"/>
          </w:tcPr>
          <w:p>
            <w:r>
              <w:t>1–3</w:t>
            </w:r>
          </w:p>
        </w:tc>
        <w:tc>
          <w:tcPr>
            <w:tcW w:type="dxa" w:w="1728"/>
          </w:tcPr>
          <w:p>
            <w:r>
              <w:t>+135.7%</w:t>
            </w:r>
          </w:p>
        </w:tc>
        <w:tc>
          <w:tcPr>
            <w:tcW w:type="dxa" w:w="1728"/>
          </w:tcPr>
          <w:p>
            <w:r>
              <w:t>+131.2%</w:t>
            </w:r>
          </w:p>
        </w:tc>
        <w:tc>
          <w:tcPr>
            <w:tcW w:type="dxa" w:w="1728"/>
          </w:tcPr>
          <w:p>
            <w:r>
              <w:t>+113.7%</w:t>
            </w:r>
          </w:p>
        </w:tc>
      </w:tr>
      <w:tr>
        <w:tc>
          <w:tcPr>
            <w:tcW w:type="dxa" w:w="1728"/>
          </w:tcPr>
          <w:p>
            <w:r>
              <w:t>Movie</w:t>
            </w:r>
          </w:p>
        </w:tc>
        <w:tc>
          <w:tcPr>
            <w:tcW w:type="dxa" w:w="1728"/>
          </w:tcPr>
          <w:p>
            <w:r>
              <w:t>4–6</w:t>
            </w:r>
          </w:p>
        </w:tc>
        <w:tc>
          <w:tcPr>
            <w:tcW w:type="dxa" w:w="1728"/>
          </w:tcPr>
          <w:p>
            <w:r>
              <w:t>+43.0%</w:t>
            </w:r>
          </w:p>
        </w:tc>
        <w:tc>
          <w:tcPr>
            <w:tcW w:type="dxa" w:w="1728"/>
          </w:tcPr>
          <w:p>
            <w:r>
              <w:t>+26.7%</w:t>
            </w:r>
          </w:p>
        </w:tc>
        <w:tc>
          <w:tcPr>
            <w:tcW w:type="dxa" w:w="1728"/>
          </w:tcPr>
          <w:p>
            <w:r>
              <w:t>+45.6%</w:t>
            </w:r>
          </w:p>
        </w:tc>
      </w:tr>
      <w:tr>
        <w:tc>
          <w:tcPr>
            <w:tcW w:type="dxa" w:w="1728"/>
          </w:tcPr>
          <w:p>
            <w:r>
              <w:t>Movie</w:t>
            </w:r>
          </w:p>
        </w:tc>
        <w:tc>
          <w:tcPr>
            <w:tcW w:type="dxa" w:w="1728"/>
          </w:tcPr>
          <w:p>
            <w:r>
              <w:t>7–9</w:t>
            </w:r>
          </w:p>
        </w:tc>
        <w:tc>
          <w:tcPr>
            <w:tcW w:type="dxa" w:w="1728"/>
          </w:tcPr>
          <w:p>
            <w:r>
              <w:t>+10.2%</w:t>
            </w:r>
          </w:p>
        </w:tc>
        <w:tc>
          <w:tcPr>
            <w:tcW w:type="dxa" w:w="1728"/>
          </w:tcPr>
          <w:p>
            <w:r>
              <w:t>+14.9%</w:t>
            </w:r>
          </w:p>
        </w:tc>
        <w:tc>
          <w:tcPr>
            <w:tcW w:type="dxa" w:w="1728"/>
          </w:tcPr>
          <w:p>
            <w:r>
              <w:t>+14.5%</w:t>
            </w:r>
          </w:p>
        </w:tc>
      </w:tr>
      <w:tr>
        <w:tc>
          <w:tcPr>
            <w:tcW w:type="dxa" w:w="1728"/>
          </w:tcPr>
          <w:p>
            <w:r>
              <w:t>Movie</w:t>
            </w:r>
          </w:p>
        </w:tc>
        <w:tc>
          <w:tcPr>
            <w:tcW w:type="dxa" w:w="1728"/>
          </w:tcPr>
          <w:p>
            <w:r>
              <w:t>10–12</w:t>
            </w:r>
          </w:p>
        </w:tc>
        <w:tc>
          <w:tcPr>
            <w:tcW w:type="dxa" w:w="1728"/>
          </w:tcPr>
          <w:p>
            <w:r>
              <w:t>+3.0%</w:t>
            </w:r>
          </w:p>
        </w:tc>
        <w:tc>
          <w:tcPr>
            <w:tcW w:type="dxa" w:w="1728"/>
          </w:tcPr>
          <w:p>
            <w:r>
              <w:t>+7.8%</w:t>
            </w:r>
          </w:p>
        </w:tc>
        <w:tc>
          <w:tcPr>
            <w:tcW w:type="dxa" w:w="1728"/>
          </w:tcPr>
          <w:p>
            <w:r>
              <w:t>+7.8%</w:t>
            </w:r>
          </w:p>
        </w:tc>
      </w:tr>
      <w:tr>
        <w:tc>
          <w:tcPr>
            <w:tcW w:type="dxa" w:w="1728"/>
          </w:tcPr>
          <w:p>
            <w:r>
              <w:t>Movie</w:t>
            </w:r>
          </w:p>
        </w:tc>
        <w:tc>
          <w:tcPr>
            <w:tcW w:type="dxa" w:w="1728"/>
          </w:tcPr>
          <w:p>
            <w:r>
              <w:t>13+</w:t>
            </w:r>
          </w:p>
        </w:tc>
        <w:tc>
          <w:tcPr>
            <w:tcW w:type="dxa" w:w="1728"/>
          </w:tcPr>
          <w:p>
            <w:r>
              <w:t>−4.2%</w:t>
            </w:r>
          </w:p>
        </w:tc>
        <w:tc>
          <w:tcPr>
            <w:tcW w:type="dxa" w:w="1728"/>
          </w:tcPr>
          <w:p>
            <w:r>
              <w:t>−1.3%</w:t>
            </w:r>
          </w:p>
        </w:tc>
        <w:tc>
          <w:tcPr>
            <w:tcW w:type="dxa" w:w="1728"/>
          </w:tcPr>
          <w:p>
            <w:r>
              <w:t>−0.7%</w:t>
            </w:r>
          </w:p>
        </w:tc>
      </w:tr>
      <w:tr>
        <w:tc>
          <w:tcPr>
            <w:tcW w:type="dxa" w:w="1728"/>
          </w:tcPr>
          <w:p>
            <w:r>
              <w:t>Episode</w:t>
            </w:r>
          </w:p>
        </w:tc>
        <w:tc>
          <w:tcPr>
            <w:tcW w:type="dxa" w:w="1728"/>
          </w:tcPr>
          <w:p>
            <w:r>
              <w:t>1–3</w:t>
            </w:r>
          </w:p>
        </w:tc>
        <w:tc>
          <w:tcPr>
            <w:tcW w:type="dxa" w:w="1728"/>
          </w:tcPr>
          <w:p>
            <w:r>
              <w:t>+6.4%</w:t>
            </w:r>
          </w:p>
        </w:tc>
        <w:tc>
          <w:tcPr>
            <w:tcW w:type="dxa" w:w="1728"/>
          </w:tcPr>
          <w:p>
            <w:r>
              <w:t>+10.2%</w:t>
            </w:r>
          </w:p>
        </w:tc>
        <w:tc>
          <w:tcPr>
            <w:tcW w:type="dxa" w:w="1728"/>
          </w:tcPr>
          <w:p>
            <w:r>
              <w:t>+6.2%</w:t>
            </w:r>
          </w:p>
        </w:tc>
      </w:tr>
      <w:tr>
        <w:tc>
          <w:tcPr>
            <w:tcW w:type="dxa" w:w="1728"/>
          </w:tcPr>
          <w:p>
            <w:r>
              <w:t>Episode</w:t>
            </w:r>
          </w:p>
        </w:tc>
        <w:tc>
          <w:tcPr>
            <w:tcW w:type="dxa" w:w="1728"/>
          </w:tcPr>
          <w:p>
            <w:r>
              <w:t>4–6</w:t>
            </w:r>
          </w:p>
        </w:tc>
        <w:tc>
          <w:tcPr>
            <w:tcW w:type="dxa" w:w="1728"/>
          </w:tcPr>
          <w:p>
            <w:r>
              <w:t>+1.6%</w:t>
            </w:r>
          </w:p>
        </w:tc>
        <w:tc>
          <w:tcPr>
            <w:tcW w:type="dxa" w:w="1728"/>
          </w:tcPr>
          <w:p>
            <w:r>
              <w:t>+6.5%</w:t>
            </w:r>
          </w:p>
        </w:tc>
        <w:tc>
          <w:tcPr>
            <w:tcW w:type="dxa" w:w="1728"/>
          </w:tcPr>
          <w:p>
            <w:r>
              <w:t>+1.7%</w:t>
            </w:r>
          </w:p>
        </w:tc>
      </w:tr>
      <w:tr>
        <w:tc>
          <w:tcPr>
            <w:tcW w:type="dxa" w:w="1728"/>
          </w:tcPr>
          <w:p>
            <w:r>
              <w:t>Episode</w:t>
            </w:r>
          </w:p>
        </w:tc>
        <w:tc>
          <w:tcPr>
            <w:tcW w:type="dxa" w:w="1728"/>
          </w:tcPr>
          <w:p>
            <w:r>
              <w:t>7–9</w:t>
            </w:r>
          </w:p>
        </w:tc>
        <w:tc>
          <w:tcPr>
            <w:tcW w:type="dxa" w:w="1728"/>
          </w:tcPr>
          <w:p>
            <w:r>
              <w:t>−3.0%</w:t>
            </w:r>
          </w:p>
        </w:tc>
        <w:tc>
          <w:tcPr>
            <w:tcW w:type="dxa" w:w="1728"/>
          </w:tcPr>
          <w:p>
            <w:r>
              <w:t>−0.3%</w:t>
            </w:r>
          </w:p>
        </w:tc>
        <w:tc>
          <w:tcPr>
            <w:tcW w:type="dxa" w:w="1728"/>
          </w:tcPr>
          <w:p>
            <w:r>
              <w:t>−3.2%</w:t>
            </w:r>
          </w:p>
        </w:tc>
      </w:tr>
      <w:tr>
        <w:tc>
          <w:tcPr>
            <w:tcW w:type="dxa" w:w="1728"/>
          </w:tcPr>
          <w:p>
            <w:r>
              <w:t>Episode</w:t>
            </w:r>
          </w:p>
        </w:tc>
        <w:tc>
          <w:tcPr>
            <w:tcW w:type="dxa" w:w="1728"/>
          </w:tcPr>
          <w:p>
            <w:r>
              <w:t>10–12</w:t>
            </w:r>
          </w:p>
        </w:tc>
        <w:tc>
          <w:tcPr>
            <w:tcW w:type="dxa" w:w="1728"/>
          </w:tcPr>
          <w:p>
            <w:r>
              <w:t>−3.3%</w:t>
            </w:r>
          </w:p>
        </w:tc>
        <w:tc>
          <w:tcPr>
            <w:tcW w:type="dxa" w:w="1728"/>
          </w:tcPr>
          <w:p>
            <w:r>
              <w:t>−2.6%</w:t>
            </w:r>
          </w:p>
        </w:tc>
        <w:tc>
          <w:tcPr>
            <w:tcW w:type="dxa" w:w="1728"/>
          </w:tcPr>
          <w:p>
            <w:r>
              <w:t>−3.4%</w:t>
            </w:r>
          </w:p>
        </w:tc>
      </w:tr>
      <w:tr>
        <w:tc>
          <w:tcPr>
            <w:tcW w:type="dxa" w:w="1728"/>
          </w:tcPr>
          <w:p>
            <w:r>
              <w:t>Episode</w:t>
            </w:r>
          </w:p>
        </w:tc>
        <w:tc>
          <w:tcPr>
            <w:tcW w:type="dxa" w:w="1728"/>
          </w:tcPr>
          <w:p>
            <w:r>
              <w:t>13+</w:t>
            </w:r>
          </w:p>
        </w:tc>
        <w:tc>
          <w:tcPr>
            <w:tcW w:type="dxa" w:w="1728"/>
          </w:tcPr>
          <w:p>
            <w:r>
              <w:t>−6.2%</w:t>
            </w:r>
          </w:p>
        </w:tc>
        <w:tc>
          <w:tcPr>
            <w:tcW w:type="dxa" w:w="1728"/>
          </w:tcPr>
          <w:p>
            <w:r>
              <w:t>−10.7%</w:t>
            </w:r>
          </w:p>
        </w:tc>
        <w:tc>
          <w:tcPr>
            <w:tcW w:type="dxa" w:w="1728"/>
          </w:tcPr>
          <w:p>
            <w:r>
              <w:t>−6.3%</w:t>
            </w:r>
          </w:p>
        </w:tc>
      </w:tr>
    </w:tbl>
    <w:p/>
    <w:p>
      <w:pPr/>
      <w:r>
        <w:t>Profile B — tolerant gates (episodes 360s / 360s, movies 540s / 420s), closer to the earlier break starts observed on this platform: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Band</w:t>
            </w:r>
          </w:p>
        </w:tc>
        <w:tc>
          <w:tcPr>
            <w:tcW w:type="dxa" w:w="1728"/>
          </w:tcPr>
          <w:p>
            <w:r>
              <w:t>v4</w:t>
            </w:r>
          </w:p>
        </w:tc>
        <w:tc>
          <w:tcPr>
            <w:tcW w:type="dxa" w:w="1728"/>
          </w:tcPr>
          <w:p>
            <w:r>
              <w:t>v5b</w:t>
            </w:r>
          </w:p>
        </w:tc>
        <w:tc>
          <w:tcPr>
            <w:tcW w:type="dxa" w:w="1728"/>
          </w:tcPr>
          <w:p>
            <w:r>
              <w:t>v6</w:t>
            </w:r>
          </w:p>
        </w:tc>
      </w:tr>
      <w:tr>
        <w:tc>
          <w:tcPr>
            <w:tcW w:type="dxa" w:w="1728"/>
          </w:tcPr>
          <w:p>
            <w:r>
              <w:t>Movie</w:t>
            </w:r>
          </w:p>
        </w:tc>
        <w:tc>
          <w:tcPr>
            <w:tcW w:type="dxa" w:w="1728"/>
          </w:tcPr>
          <w:p>
            <w:r>
              <w:t>1–3</w:t>
            </w:r>
          </w:p>
        </w:tc>
        <w:tc>
          <w:tcPr>
            <w:tcW w:type="dxa" w:w="1728"/>
          </w:tcPr>
          <w:p>
            <w:r>
              <w:t>+19.2%</w:t>
            </w:r>
          </w:p>
        </w:tc>
        <w:tc>
          <w:tcPr>
            <w:tcW w:type="dxa" w:w="1728"/>
          </w:tcPr>
          <w:p>
            <w:r>
              <w:t>+53.7%</w:t>
            </w:r>
          </w:p>
        </w:tc>
        <w:tc>
          <w:tcPr>
            <w:tcW w:type="dxa" w:w="1728"/>
          </w:tcPr>
          <w:p>
            <w:r>
              <w:t>+19.1%</w:t>
            </w:r>
          </w:p>
        </w:tc>
      </w:tr>
      <w:tr>
        <w:tc>
          <w:tcPr>
            <w:tcW w:type="dxa" w:w="1728"/>
          </w:tcPr>
          <w:p>
            <w:r>
              <w:t>Movie</w:t>
            </w:r>
          </w:p>
        </w:tc>
        <w:tc>
          <w:tcPr>
            <w:tcW w:type="dxa" w:w="1728"/>
          </w:tcPr>
          <w:p>
            <w:r>
              <w:t>4–6</w:t>
            </w:r>
          </w:p>
        </w:tc>
        <w:tc>
          <w:tcPr>
            <w:tcW w:type="dxa" w:w="1728"/>
          </w:tcPr>
          <w:p>
            <w:r>
              <w:t>+26.2%</w:t>
            </w:r>
          </w:p>
        </w:tc>
        <w:tc>
          <w:tcPr>
            <w:tcW w:type="dxa" w:w="1728"/>
          </w:tcPr>
          <w:p>
            <w:r>
              <w:t>+32.3%</w:t>
            </w:r>
          </w:p>
        </w:tc>
        <w:tc>
          <w:tcPr>
            <w:tcW w:type="dxa" w:w="1728"/>
          </w:tcPr>
          <w:p>
            <w:r>
              <w:t>+29.8%</w:t>
            </w:r>
          </w:p>
        </w:tc>
      </w:tr>
      <w:tr>
        <w:tc>
          <w:tcPr>
            <w:tcW w:type="dxa" w:w="1728"/>
          </w:tcPr>
          <w:p>
            <w:r>
              <w:t>Movie</w:t>
            </w:r>
          </w:p>
        </w:tc>
        <w:tc>
          <w:tcPr>
            <w:tcW w:type="dxa" w:w="1728"/>
          </w:tcPr>
          <w:p>
            <w:r>
              <w:t>7–9</w:t>
            </w:r>
          </w:p>
        </w:tc>
        <w:tc>
          <w:tcPr>
            <w:tcW w:type="dxa" w:w="1728"/>
          </w:tcPr>
          <w:p>
            <w:r>
              <w:t>+2.2%</w:t>
            </w:r>
          </w:p>
        </w:tc>
        <w:tc>
          <w:tcPr>
            <w:tcW w:type="dxa" w:w="1728"/>
          </w:tcPr>
          <w:p>
            <w:r>
              <w:t>+10.5%</w:t>
            </w:r>
          </w:p>
        </w:tc>
        <w:tc>
          <w:tcPr>
            <w:tcW w:type="dxa" w:w="1728"/>
          </w:tcPr>
          <w:p>
            <w:r>
              <w:t>+10.4%</w:t>
            </w:r>
          </w:p>
        </w:tc>
      </w:tr>
      <w:tr>
        <w:tc>
          <w:tcPr>
            <w:tcW w:type="dxa" w:w="1728"/>
          </w:tcPr>
          <w:p>
            <w:r>
              <w:t>Movie</w:t>
            </w:r>
          </w:p>
        </w:tc>
        <w:tc>
          <w:tcPr>
            <w:tcW w:type="dxa" w:w="1728"/>
          </w:tcPr>
          <w:p>
            <w:r>
              <w:t>10–12</w:t>
            </w:r>
          </w:p>
        </w:tc>
        <w:tc>
          <w:tcPr>
            <w:tcW w:type="dxa" w:w="1728"/>
          </w:tcPr>
          <w:p>
            <w:r>
              <w:t>−0.1%</w:t>
            </w:r>
          </w:p>
        </w:tc>
        <w:tc>
          <w:tcPr>
            <w:tcW w:type="dxa" w:w="1728"/>
          </w:tcPr>
          <w:p>
            <w:r>
              <w:t>+3.9%</w:t>
            </w:r>
          </w:p>
        </w:tc>
        <w:tc>
          <w:tcPr>
            <w:tcW w:type="dxa" w:w="1728"/>
          </w:tcPr>
          <w:p>
            <w:r>
              <w:t>+6.5%</w:t>
            </w:r>
          </w:p>
        </w:tc>
      </w:tr>
      <w:tr>
        <w:tc>
          <w:tcPr>
            <w:tcW w:type="dxa" w:w="1728"/>
          </w:tcPr>
          <w:p>
            <w:r>
              <w:t>Movie</w:t>
            </w:r>
          </w:p>
        </w:tc>
        <w:tc>
          <w:tcPr>
            <w:tcW w:type="dxa" w:w="1728"/>
          </w:tcPr>
          <w:p>
            <w:r>
              <w:t>13+</w:t>
            </w:r>
          </w:p>
        </w:tc>
        <w:tc>
          <w:tcPr>
            <w:tcW w:type="dxa" w:w="1728"/>
          </w:tcPr>
          <w:p>
            <w:r>
              <w:t>−5.0%</w:t>
            </w:r>
          </w:p>
        </w:tc>
        <w:tc>
          <w:tcPr>
            <w:tcW w:type="dxa" w:w="1728"/>
          </w:tcPr>
          <w:p>
            <w:r>
              <w:t>−1.2%</w:t>
            </w:r>
          </w:p>
        </w:tc>
        <w:tc>
          <w:tcPr>
            <w:tcW w:type="dxa" w:w="1728"/>
          </w:tcPr>
          <w:p>
            <w:r>
              <w:t>+0.3%</w:t>
            </w:r>
          </w:p>
        </w:tc>
      </w:tr>
      <w:tr>
        <w:tc>
          <w:tcPr>
            <w:tcW w:type="dxa" w:w="1728"/>
          </w:tcPr>
          <w:p>
            <w:r>
              <w:t>Episode</w:t>
            </w:r>
          </w:p>
        </w:tc>
        <w:tc>
          <w:tcPr>
            <w:tcW w:type="dxa" w:w="1728"/>
          </w:tcPr>
          <w:p>
            <w:r>
              <w:t>1–3</w:t>
            </w:r>
          </w:p>
        </w:tc>
        <w:tc>
          <w:tcPr>
            <w:tcW w:type="dxa" w:w="1728"/>
          </w:tcPr>
          <w:p>
            <w:r>
              <w:t>+5.7%</w:t>
            </w:r>
          </w:p>
        </w:tc>
        <w:tc>
          <w:tcPr>
            <w:tcW w:type="dxa" w:w="1728"/>
          </w:tcPr>
          <w:p>
            <w:r>
              <w:t>+20.6%</w:t>
            </w:r>
          </w:p>
        </w:tc>
        <w:tc>
          <w:tcPr>
            <w:tcW w:type="dxa" w:w="1728"/>
          </w:tcPr>
          <w:p>
            <w:r>
              <w:t>+5.6%</w:t>
            </w:r>
          </w:p>
        </w:tc>
      </w:tr>
      <w:tr>
        <w:tc>
          <w:tcPr>
            <w:tcW w:type="dxa" w:w="1728"/>
          </w:tcPr>
          <w:p>
            <w:r>
              <w:t>Episode</w:t>
            </w:r>
          </w:p>
        </w:tc>
        <w:tc>
          <w:tcPr>
            <w:tcW w:type="dxa" w:w="1728"/>
          </w:tcPr>
          <w:p>
            <w:r>
              <w:t>4–6</w:t>
            </w:r>
          </w:p>
        </w:tc>
        <w:tc>
          <w:tcPr>
            <w:tcW w:type="dxa" w:w="1728"/>
          </w:tcPr>
          <w:p>
            <w:r>
              <w:t>−1.3%</w:t>
            </w:r>
          </w:p>
        </w:tc>
        <w:tc>
          <w:tcPr>
            <w:tcW w:type="dxa" w:w="1728"/>
          </w:tcPr>
          <w:p>
            <w:r>
              <w:t>+11.5%</w:t>
            </w:r>
          </w:p>
        </w:tc>
        <w:tc>
          <w:tcPr>
            <w:tcW w:type="dxa" w:w="1728"/>
          </w:tcPr>
          <w:p>
            <w:r>
              <w:t>−1.3%</w:t>
            </w:r>
          </w:p>
        </w:tc>
      </w:tr>
      <w:tr>
        <w:tc>
          <w:tcPr>
            <w:tcW w:type="dxa" w:w="1728"/>
          </w:tcPr>
          <w:p>
            <w:r>
              <w:t>Episode</w:t>
            </w:r>
          </w:p>
        </w:tc>
        <w:tc>
          <w:tcPr>
            <w:tcW w:type="dxa" w:w="1728"/>
          </w:tcPr>
          <w:p>
            <w:r>
              <w:t>7–9</w:t>
            </w:r>
          </w:p>
        </w:tc>
        <w:tc>
          <w:tcPr>
            <w:tcW w:type="dxa" w:w="1728"/>
          </w:tcPr>
          <w:p>
            <w:r>
              <w:t>−1.6%</w:t>
            </w:r>
          </w:p>
        </w:tc>
        <w:tc>
          <w:tcPr>
            <w:tcW w:type="dxa" w:w="1728"/>
          </w:tcPr>
          <w:p>
            <w:r>
              <w:t>+11.1%</w:t>
            </w:r>
          </w:p>
        </w:tc>
        <w:tc>
          <w:tcPr>
            <w:tcW w:type="dxa" w:w="1728"/>
          </w:tcPr>
          <w:p>
            <w:r>
              <w:t>−1.6%</w:t>
            </w:r>
          </w:p>
        </w:tc>
      </w:tr>
      <w:tr>
        <w:tc>
          <w:tcPr>
            <w:tcW w:type="dxa" w:w="1728"/>
          </w:tcPr>
          <w:p>
            <w:r>
              <w:t>Episode</w:t>
            </w:r>
          </w:p>
        </w:tc>
        <w:tc>
          <w:tcPr>
            <w:tcW w:type="dxa" w:w="1728"/>
          </w:tcPr>
          <w:p>
            <w:r>
              <w:t>10–12</w:t>
            </w:r>
          </w:p>
        </w:tc>
        <w:tc>
          <w:tcPr>
            <w:tcW w:type="dxa" w:w="1728"/>
          </w:tcPr>
          <w:p>
            <w:r>
              <w:t>−3.1%</w:t>
            </w:r>
          </w:p>
        </w:tc>
        <w:tc>
          <w:tcPr>
            <w:tcW w:type="dxa" w:w="1728"/>
          </w:tcPr>
          <w:p>
            <w:r>
              <w:t>+4.5%</w:t>
            </w:r>
          </w:p>
        </w:tc>
        <w:tc>
          <w:tcPr>
            <w:tcW w:type="dxa" w:w="1728"/>
          </w:tcPr>
          <w:p>
            <w:r>
              <w:t>−3.1%</w:t>
            </w:r>
          </w:p>
        </w:tc>
      </w:tr>
      <w:tr>
        <w:tc>
          <w:tcPr>
            <w:tcW w:type="dxa" w:w="1728"/>
          </w:tcPr>
          <w:p>
            <w:r>
              <w:t>Episode</w:t>
            </w:r>
          </w:p>
        </w:tc>
        <w:tc>
          <w:tcPr>
            <w:tcW w:type="dxa" w:w="1728"/>
          </w:tcPr>
          <w:p>
            <w:r>
              <w:t>13+</w:t>
            </w:r>
          </w:p>
        </w:tc>
        <w:tc>
          <w:tcPr>
            <w:tcW w:type="dxa" w:w="1728"/>
          </w:tcPr>
          <w:p>
            <w:r>
              <w:t>−4.6%</w:t>
            </w:r>
          </w:p>
        </w:tc>
        <w:tc>
          <w:tcPr>
            <w:tcW w:type="dxa" w:w="1728"/>
          </w:tcPr>
          <w:p>
            <w:r>
              <w:t>+5.5%</w:t>
            </w:r>
          </w:p>
        </w:tc>
        <w:tc>
          <w:tcPr>
            <w:tcW w:type="dxa" w:w="1728"/>
          </w:tcPr>
          <w:p>
            <w:r>
              <w:t>−4.7%</w:t>
            </w:r>
          </w:p>
        </w:tc>
      </w:tr>
    </w:tbl>
    <w:p/>
    <w:p>
      <w:pPr/>
      <w:r>
        <w:t>Under the tolerant profile v5b fires more episode breaks in every band and v4/v6 fire fewer from 4–6 up — the measured episode split. Web episode viewing is shallower than OTT (81.7% of ABF2 episode views reach ~6.3 min, 79.2% reach ~9.7 min; OTT 91.0% / 89.2%), which likely adds to v4/v6's late-first-cue penalty on sparse episodes.</w:t>
      </w:r>
    </w:p>
    <w:p>
      <w:pPr/>
      <w:r>
        <w:t>Episode deficit — count vs position (TVT-weighted, pooled over episodes; total = fewer cue points + placement + gains on titles kept at/above control):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Gate profile</w:t>
            </w:r>
          </w:p>
        </w:tc>
        <w:tc>
          <w:tcPr>
            <w:tcW w:type="dxa" w:w="1440"/>
          </w:tcPr>
          <w:p>
            <w:r>
              <w:t>Arm</w:t>
            </w:r>
          </w:p>
        </w:tc>
        <w:tc>
          <w:tcPr>
            <w:tcW w:type="dxa" w:w="1440"/>
          </w:tcPr>
          <w:p>
            <w:r>
              <w:t>Total episode simΔ</w:t>
            </w:r>
          </w:p>
        </w:tc>
        <w:tc>
          <w:tcPr>
            <w:tcW w:type="dxa" w:w="1440"/>
          </w:tcPr>
          <w:p>
            <w:r>
              <w:t>from fewer cue points</w:t>
            </w:r>
          </w:p>
        </w:tc>
        <w:tc>
          <w:tcPr>
            <w:tcW w:type="dxa" w:w="1440"/>
          </w:tcPr>
          <w:p>
            <w:r>
              <w:t>from placement</w:t>
            </w:r>
          </w:p>
        </w:tc>
        <w:tc>
          <w:tcPr>
            <w:tcW w:type="dxa" w:w="1440"/>
          </w:tcPr>
          <w:p>
            <w:r>
              <w:t>from gains</w:t>
            </w:r>
          </w:p>
        </w:tc>
      </w:tr>
      <w:tr>
        <w:tc>
          <w:tcPr>
            <w:tcW w:type="dxa" w:w="1440"/>
          </w:tcPr>
          <w:p>
            <w:r>
              <w:t>A (OTT base)</w:t>
            </w:r>
          </w:p>
        </w:tc>
        <w:tc>
          <w:tcPr>
            <w:tcW w:type="dxa" w:w="1440"/>
          </w:tcPr>
          <w:p>
            <w:r>
              <w:t>v4</w:t>
            </w:r>
          </w:p>
        </w:tc>
        <w:tc>
          <w:tcPr>
            <w:tcW w:type="dxa" w:w="1440"/>
          </w:tcPr>
          <w:p>
            <w:r>
              <w:t>+1.0%</w:t>
            </w:r>
          </w:p>
        </w:tc>
        <w:tc>
          <w:tcPr>
            <w:tcW w:type="dxa" w:w="1440"/>
          </w:tcPr>
          <w:p>
            <w:r>
              <w:t>−3.7%</w:t>
            </w:r>
          </w:p>
        </w:tc>
        <w:tc>
          <w:tcPr>
            <w:tcW w:type="dxa" w:w="1440"/>
          </w:tcPr>
          <w:p>
            <w:r>
              <w:t>−1.2%</w:t>
            </w:r>
          </w:p>
        </w:tc>
        <w:tc>
          <w:tcPr>
            <w:tcW w:type="dxa" w:w="1440"/>
          </w:tcPr>
          <w:p>
            <w:r>
              <w:t>+5.8%</w:t>
            </w:r>
          </w:p>
        </w:tc>
      </w:tr>
      <w:tr>
        <w:tc>
          <w:tcPr>
            <w:tcW w:type="dxa" w:w="1440"/>
          </w:tcPr>
          <w:p>
            <w:r>
              <w:t>A (OTT base)</w:t>
            </w:r>
          </w:p>
        </w:tc>
        <w:tc>
          <w:tcPr>
            <w:tcW w:type="dxa" w:w="1440"/>
          </w:tcPr>
          <w:p>
            <w:r>
              <w:t>v5b</w:t>
            </w:r>
          </w:p>
        </w:tc>
        <w:tc>
          <w:tcPr>
            <w:tcW w:type="dxa" w:w="1440"/>
          </w:tcPr>
          <w:p>
            <w:r>
              <w:t>+4.5%</w:t>
            </w:r>
          </w:p>
        </w:tc>
        <w:tc>
          <w:tcPr>
            <w:tcW w:type="dxa" w:w="1440"/>
          </w:tcPr>
          <w:p>
            <w:r>
              <w:t>−1.1%</w:t>
            </w:r>
          </w:p>
        </w:tc>
        <w:tc>
          <w:tcPr>
            <w:tcW w:type="dxa" w:w="1440"/>
          </w:tcPr>
          <w:p>
            <w:r>
              <w:t>−2.1%</w:t>
            </w:r>
          </w:p>
        </w:tc>
        <w:tc>
          <w:tcPr>
            <w:tcW w:type="dxa" w:w="1440"/>
          </w:tcPr>
          <w:p>
            <w:r>
              <w:t>+7.7%</w:t>
            </w:r>
          </w:p>
        </w:tc>
      </w:tr>
      <w:tr>
        <w:tc>
          <w:tcPr>
            <w:tcW w:type="dxa" w:w="1440"/>
          </w:tcPr>
          <w:p>
            <w:r>
              <w:t>A (OTT base)</w:t>
            </w:r>
          </w:p>
        </w:tc>
        <w:tc>
          <w:tcPr>
            <w:tcW w:type="dxa" w:w="1440"/>
          </w:tcPr>
          <w:p>
            <w:r>
              <w:t>v6</w:t>
            </w:r>
          </w:p>
        </w:tc>
        <w:tc>
          <w:tcPr>
            <w:tcW w:type="dxa" w:w="1440"/>
          </w:tcPr>
          <w:p>
            <w:r>
              <w:t>+0.9%</w:t>
            </w:r>
          </w:p>
        </w:tc>
        <w:tc>
          <w:tcPr>
            <w:tcW w:type="dxa" w:w="1440"/>
          </w:tcPr>
          <w:p>
            <w:r>
              <w:t>−3.8%</w:t>
            </w:r>
          </w:p>
        </w:tc>
        <w:tc>
          <w:tcPr>
            <w:tcW w:type="dxa" w:w="1440"/>
          </w:tcPr>
          <w:p>
            <w:r>
              <w:t>−1.1%</w:t>
            </w:r>
          </w:p>
        </w:tc>
        <w:tc>
          <w:tcPr>
            <w:tcW w:type="dxa" w:w="1440"/>
          </w:tcPr>
          <w:p>
            <w:r>
              <w:t>+5.8%</w:t>
            </w:r>
          </w:p>
        </w:tc>
      </w:tr>
      <w:tr>
        <w:tc>
          <w:tcPr>
            <w:tcW w:type="dxa" w:w="1440"/>
          </w:tcPr>
          <w:p>
            <w:r>
              <w:t>B (tolerant)</w:t>
            </w:r>
          </w:p>
        </w:tc>
        <w:tc>
          <w:tcPr>
            <w:tcW w:type="dxa" w:w="1440"/>
          </w:tcPr>
          <w:p>
            <w:r>
              <w:t>v4</w:t>
            </w:r>
          </w:p>
        </w:tc>
        <w:tc>
          <w:tcPr>
            <w:tcW w:type="dxa" w:w="1440"/>
          </w:tcPr>
          <w:p>
            <w:r>
              <w:t>+0.1%</w:t>
            </w:r>
          </w:p>
        </w:tc>
        <w:tc>
          <w:tcPr>
            <w:tcW w:type="dxa" w:w="1440"/>
          </w:tcPr>
          <w:p>
            <w:r>
              <w:t>−3.7%</w:t>
            </w:r>
          </w:p>
        </w:tc>
        <w:tc>
          <w:tcPr>
            <w:tcW w:type="dxa" w:w="1440"/>
          </w:tcPr>
          <w:p>
            <w:r>
              <w:t>−2.1%</w:t>
            </w:r>
          </w:p>
        </w:tc>
        <w:tc>
          <w:tcPr>
            <w:tcW w:type="dxa" w:w="1440"/>
          </w:tcPr>
          <w:p>
            <w:r>
              <w:t>+5.9%</w:t>
            </w:r>
          </w:p>
        </w:tc>
      </w:tr>
      <w:tr>
        <w:tc>
          <w:tcPr>
            <w:tcW w:type="dxa" w:w="1440"/>
          </w:tcPr>
          <w:p>
            <w:r>
              <w:t>B (tolerant)</w:t>
            </w:r>
          </w:p>
        </w:tc>
        <w:tc>
          <w:tcPr>
            <w:tcW w:type="dxa" w:w="1440"/>
          </w:tcPr>
          <w:p>
            <w:r>
              <w:t>v5b</w:t>
            </w:r>
          </w:p>
        </w:tc>
        <w:tc>
          <w:tcPr>
            <w:tcW w:type="dxa" w:w="1440"/>
          </w:tcPr>
          <w:p>
            <w:r>
              <w:t>+13.0%</w:t>
            </w:r>
          </w:p>
        </w:tc>
        <w:tc>
          <w:tcPr>
            <w:tcW w:type="dxa" w:w="1440"/>
          </w:tcPr>
          <w:p>
            <w:r>
              <w:t>+2.6%</w:t>
            </w:r>
          </w:p>
        </w:tc>
        <w:tc>
          <w:tcPr>
            <w:tcW w:type="dxa" w:w="1440"/>
          </w:tcPr>
          <w:p>
            <w:r>
              <w:t>−1.9%</w:t>
            </w:r>
          </w:p>
        </w:tc>
        <w:tc>
          <w:tcPr>
            <w:tcW w:type="dxa" w:w="1440"/>
          </w:tcPr>
          <w:p>
            <w:r>
              <w:t>+12.2%</w:t>
            </w:r>
          </w:p>
        </w:tc>
      </w:tr>
      <w:tr>
        <w:tc>
          <w:tcPr>
            <w:tcW w:type="dxa" w:w="1440"/>
          </w:tcPr>
          <w:p>
            <w:r>
              <w:t>B (tolerant)</w:t>
            </w:r>
          </w:p>
        </w:tc>
        <w:tc>
          <w:tcPr>
            <w:tcW w:type="dxa" w:w="1440"/>
          </w:tcPr>
          <w:p>
            <w:r>
              <w:t>v6</w:t>
            </w:r>
          </w:p>
        </w:tc>
        <w:tc>
          <w:tcPr>
            <w:tcW w:type="dxa" w:w="1440"/>
          </w:tcPr>
          <w:p>
            <w:r>
              <w:t>+0.0%</w:t>
            </w:r>
          </w:p>
        </w:tc>
        <w:tc>
          <w:tcPr>
            <w:tcW w:type="dxa" w:w="1440"/>
          </w:tcPr>
          <w:p>
            <w:r>
              <w:t>−3.7%</w:t>
            </w:r>
          </w:p>
        </w:tc>
        <w:tc>
          <w:tcPr>
            <w:tcW w:type="dxa" w:w="1440"/>
          </w:tcPr>
          <w:p>
            <w:r>
              <w:t>−2.1%</w:t>
            </w:r>
          </w:p>
        </w:tc>
        <w:tc>
          <w:tcPr>
            <w:tcW w:type="dxa" w:w="1440"/>
          </w:tcPr>
          <w:p>
            <w:r>
              <w:t>+5.9%</w:t>
            </w:r>
          </w:p>
        </w:tc>
      </w:tr>
    </w:tbl>
    <w:p/>
    <w:p>
      <w:pPr/>
      <w:r>
        <w:t>For v4/v6 the episode losses come mostly from fewer cue points under both profiles → the per-title floor is the lever. For v5b the tolerant profile makes the count term positive: ABF2-density lists fire more breaks when gates are looser.</w:t>
      </w:r>
    </w:p>
    <w:p>
      <w:pPr>
        <w:pStyle w:val="Heading1"/>
      </w:pPr>
      <w:r>
        <w:t>3. Decision frame</w:t>
      </w:r>
    </w:p>
    <w:p>
      <w:pPr/>
      <w:r>
        <w:t>Early read, same window as OTT. Web is the smallest and noisiest surface; treat everything except v5b's gain and v4's loss as directional.</w:t>
      </w:r>
    </w:p>
    <w:p>
      <w:pPr>
        <w:pStyle w:val="ListBullet"/>
      </w:pPr>
      <w:r>
        <w:rPr>
          <w:b/>
        </w:rPr>
        <w:t>v5b leads on web too.</w:t>
      </w:r>
      <w:r>
        <w:t xml:space="preserve"> Total revenue +1.936% sig, open-auction +2.911% sig, on-title +4.684% sig, TVT flat. It is the only arm that wins on all three platforms.</w:t>
      </w:r>
    </w:p>
    <w:p>
      <w:pPr>
        <w:pStyle w:val="ListBullet"/>
      </w:pPr>
      <w:r>
        <w:rPr>
          <w:b/>
        </w:rPr>
        <w:t>v4 should not ship to web.</w:t>
      </w:r>
      <w:r>
        <w:t xml:space="preserve"> Total revenue −1.351% sig, driven by budgeted demand.</w:t>
      </w:r>
    </w:p>
    <w:p>
      <w:pPr>
        <w:pStyle w:val="ListBullet"/>
      </w:pPr>
      <w:r>
        <w:rPr>
          <w:b/>
        </w:rPr>
        <w:t>v6 is neutral on web.</w:t>
      </w:r>
      <w:r>
        <w:t xml:space="preserve"> Total revenue −0.235% ns; its movie gain (+4.35% sig) is offset by the episode loss (−5.87% sig).</w:t>
      </w:r>
    </w:p>
    <w:p>
      <w:pPr>
        <w:pStyle w:val="ListBullet"/>
      </w:pPr>
      <w:r>
        <w:rPr>
          <w:b/>
        </w:rPr>
        <w:t>Open items.</w:t>
      </w:r>
      <w:r>
        <w:t xml:space="preserve"> Get the web ad config to replace the approximate gate profiles; a longer window is needed for the band and below-control cells.</w:t>
      </w:r>
    </w:p>
    <w:p>
      <w:pPr>
        <w:pStyle w:val="Heading1"/>
      </w:pPr>
      <w:r>
        <w:t>Appendix B — served cue points</w:t>
      </w:r>
    </w:p>
    <w:p>
      <w:pPr>
        <w:pStyle w:val="Heading2"/>
      </w:pPr>
      <w:r>
        <w:t>B.4 Cue points per hour versus ABF2</w:t>
      </w:r>
    </w:p>
    <w:p>
      <w:pPr/>
      <w:r>
        <w:t>From the served counts and durations in `ml_dev.tmp.abf3_new_pruner_cuepoints` (catalog-level; identical on every platform). Title-average cue points per hour vs the ABF2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ABF2</w:t>
            </w:r>
          </w:p>
        </w:tc>
        <w:tc>
          <w:tcPr>
            <w:tcW w:type="dxa" w:w="1728"/>
          </w:tcPr>
          <w:p>
            <w:r>
              <w:t>v4</w:t>
            </w:r>
          </w:p>
        </w:tc>
        <w:tc>
          <w:tcPr>
            <w:tcW w:type="dxa" w:w="1728"/>
          </w:tcPr>
          <w:p>
            <w:r>
              <w:t>v5b</w:t>
            </w:r>
          </w:p>
        </w:tc>
        <w:tc>
          <w:tcPr>
            <w:tcW w:type="dxa" w:w="1728"/>
          </w:tcPr>
          <w:p>
            <w:r>
              <w:t>v6</w:t>
            </w:r>
          </w:p>
        </w:tc>
      </w:tr>
      <w:tr>
        <w:tc>
          <w:tcPr>
            <w:tcW w:type="dxa" w:w="1728"/>
          </w:tcPr>
          <w:p>
            <w:r>
              <w:t>Episode</w:t>
            </w:r>
          </w:p>
        </w:tc>
        <w:tc>
          <w:tcPr>
            <w:tcW w:type="dxa" w:w="1728"/>
          </w:tcPr>
          <w:p>
            <w:r>
              <w:t>8.21</w:t>
            </w:r>
          </w:p>
        </w:tc>
        <w:tc>
          <w:tcPr>
            <w:tcW w:type="dxa" w:w="1728"/>
          </w:tcPr>
          <w:p>
            <w:r>
              <w:t>6.48 (−21%)</w:t>
            </w:r>
          </w:p>
        </w:tc>
        <w:tc>
          <w:tcPr>
            <w:tcW w:type="dxa" w:w="1728"/>
          </w:tcPr>
          <w:p>
            <w:r>
              <w:t>8.15 (−1%)</w:t>
            </w:r>
          </w:p>
        </w:tc>
        <w:tc>
          <w:tcPr>
            <w:tcW w:type="dxa" w:w="1728"/>
          </w:tcPr>
          <w:p>
            <w:r>
              <w:t>6.49 (−21%)</w:t>
            </w:r>
          </w:p>
        </w:tc>
      </w:tr>
      <w:tr>
        <w:tc>
          <w:tcPr>
            <w:tcW w:type="dxa" w:w="1728"/>
          </w:tcPr>
          <w:p>
            <w:r>
              <w:t>Movie</w:t>
            </w:r>
          </w:p>
        </w:tc>
        <w:tc>
          <w:tcPr>
            <w:tcW w:type="dxa" w:w="1728"/>
          </w:tcPr>
          <w:p>
            <w:r>
              <w:t>8.60</w:t>
            </w:r>
          </w:p>
        </w:tc>
        <w:tc>
          <w:tcPr>
            <w:tcW w:type="dxa" w:w="1728"/>
          </w:tcPr>
          <w:p>
            <w:r>
              <w:t>7.70 (−10%)</w:t>
            </w:r>
          </w:p>
        </w:tc>
        <w:tc>
          <w:tcPr>
            <w:tcW w:type="dxa" w:w="1728"/>
          </w:tcPr>
          <w:p>
            <w:r>
              <w:t>8.56 (+0%)</w:t>
            </w:r>
          </w:p>
        </w:tc>
        <w:tc>
          <w:tcPr>
            <w:tcW w:type="dxa" w:w="1728"/>
          </w:tcPr>
          <w:p>
            <w:r>
              <w:t>8.74 (+2%)</w:t>
            </w:r>
          </w:p>
        </w:tc>
      </w:tr>
    </w:tbl>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Band</w:t>
            </w:r>
          </w:p>
        </w:tc>
        <w:tc>
          <w:tcPr>
            <w:tcW w:type="dxa" w:w="1440"/>
          </w:tcPr>
          <w:p>
            <w:r>
              <w:t>Arm</w:t>
            </w:r>
          </w:p>
        </w:tc>
        <w:tc>
          <w:tcPr>
            <w:tcW w:type="dxa" w:w="1440"/>
          </w:tcPr>
          <w:p>
            <w:r>
              <w:t>% below</w:t>
            </w:r>
          </w:p>
        </w:tc>
        <w:tc>
          <w:tcPr>
            <w:tcW w:type="dxa" w:w="1440"/>
          </w:tcPr>
          <w:p>
            <w:r>
              <w:t>% equal</w:t>
            </w:r>
          </w:p>
        </w:tc>
        <w:tc>
          <w:tcPr>
            <w:tcW w:type="dxa" w:w="1440"/>
          </w:tcPr>
          <w:p>
            <w:r>
              <w:t>% more</w:t>
            </w:r>
          </w:p>
        </w:tc>
      </w:tr>
      <w:tr>
        <w:tc>
          <w:tcPr>
            <w:tcW w:type="dxa" w:w="1440"/>
          </w:tcPr>
          <w:p>
            <w:r>
              <w:t>Episode</w:t>
            </w:r>
          </w:p>
        </w:tc>
        <w:tc>
          <w:tcPr>
            <w:tcW w:type="dxa" w:w="1440"/>
          </w:tcPr>
          <w:p>
            <w:r>
              <w:t>7–9</w:t>
            </w:r>
          </w:p>
        </w:tc>
        <w:tc>
          <w:tcPr>
            <w:tcW w:type="dxa" w:w="1440"/>
          </w:tcPr>
          <w:p>
            <w:r>
              <w:t>v4</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7–9</w:t>
            </w:r>
          </w:p>
        </w:tc>
        <w:tc>
          <w:tcPr>
            <w:tcW w:type="dxa" w:w="1440"/>
          </w:tcPr>
          <w:p>
            <w:r>
              <w:t>v5b</w:t>
            </w:r>
          </w:p>
        </w:tc>
        <w:tc>
          <w:tcPr>
            <w:tcW w:type="dxa" w:w="1440"/>
          </w:tcPr>
          <w:p>
            <w:r>
              <w:t>73.8</w:t>
            </w:r>
          </w:p>
        </w:tc>
        <w:tc>
          <w:tcPr>
            <w:tcW w:type="dxa" w:w="1440"/>
          </w:tcPr>
          <w:p>
            <w:r>
              <w:t>16.8</w:t>
            </w:r>
          </w:p>
        </w:tc>
        <w:tc>
          <w:tcPr>
            <w:tcW w:type="dxa" w:w="1440"/>
          </w:tcPr>
          <w:p>
            <w:r>
              <w:t>9.4</w:t>
            </w:r>
          </w:p>
        </w:tc>
      </w:tr>
      <w:tr>
        <w:tc>
          <w:tcPr>
            <w:tcW w:type="dxa" w:w="1440"/>
          </w:tcPr>
          <w:p>
            <w:r>
              <w:t>Episode</w:t>
            </w:r>
          </w:p>
        </w:tc>
        <w:tc>
          <w:tcPr>
            <w:tcW w:type="dxa" w:w="1440"/>
          </w:tcPr>
          <w:p>
            <w:r>
              <w:t>7–9</w:t>
            </w:r>
          </w:p>
        </w:tc>
        <w:tc>
          <w:tcPr>
            <w:tcW w:type="dxa" w:w="1440"/>
          </w:tcPr>
          <w:p>
            <w:r>
              <w:t>v6</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10–12</w:t>
            </w:r>
          </w:p>
        </w:tc>
        <w:tc>
          <w:tcPr>
            <w:tcW w:type="dxa" w:w="1440"/>
          </w:tcPr>
          <w:p>
            <w:r>
              <w:t>v4</w:t>
            </w:r>
          </w:p>
        </w:tc>
        <w:tc>
          <w:tcPr>
            <w:tcW w:type="dxa" w:w="1440"/>
          </w:tcPr>
          <w:p>
            <w:r>
              <w:t>68.7</w:t>
            </w:r>
          </w:p>
        </w:tc>
        <w:tc>
          <w:tcPr>
            <w:tcW w:type="dxa" w:w="1440"/>
          </w:tcPr>
          <w:p>
            <w:r>
              <w:t>14.9</w:t>
            </w:r>
          </w:p>
        </w:tc>
        <w:tc>
          <w:tcPr>
            <w:tcW w:type="dxa" w:w="1440"/>
          </w:tcPr>
          <w:p>
            <w:r>
              <w:t>16.3</w:t>
            </w:r>
          </w:p>
        </w:tc>
      </w:tr>
      <w:tr>
        <w:tc>
          <w:tcPr>
            <w:tcW w:type="dxa" w:w="1440"/>
          </w:tcPr>
          <w:p>
            <w:r>
              <w:t>Episode</w:t>
            </w:r>
          </w:p>
        </w:tc>
        <w:tc>
          <w:tcPr>
            <w:tcW w:type="dxa" w:w="1440"/>
          </w:tcPr>
          <w:p>
            <w:r>
              <w:t>10–12</w:t>
            </w:r>
          </w:p>
        </w:tc>
        <w:tc>
          <w:tcPr>
            <w:tcW w:type="dxa" w:w="1440"/>
          </w:tcPr>
          <w:p>
            <w:r>
              <w:t>v5b</w:t>
            </w:r>
          </w:p>
        </w:tc>
        <w:tc>
          <w:tcPr>
            <w:tcW w:type="dxa" w:w="1440"/>
          </w:tcPr>
          <w:p>
            <w:r>
              <w:t>71.3</w:t>
            </w:r>
          </w:p>
        </w:tc>
        <w:tc>
          <w:tcPr>
            <w:tcW w:type="dxa" w:w="1440"/>
          </w:tcPr>
          <w:p>
            <w:r>
              <w:t>14.1</w:t>
            </w:r>
          </w:p>
        </w:tc>
        <w:tc>
          <w:tcPr>
            <w:tcW w:type="dxa" w:w="1440"/>
          </w:tcPr>
          <w:p>
            <w:r>
              <w:t>14.6</w:t>
            </w:r>
          </w:p>
        </w:tc>
      </w:tr>
      <w:tr>
        <w:tc>
          <w:tcPr>
            <w:tcW w:type="dxa" w:w="1440"/>
          </w:tcPr>
          <w:p>
            <w:r>
              <w:t>Episode</w:t>
            </w:r>
          </w:p>
        </w:tc>
        <w:tc>
          <w:tcPr>
            <w:tcW w:type="dxa" w:w="1440"/>
          </w:tcPr>
          <w:p>
            <w:r>
              <w:t>10–12</w:t>
            </w:r>
          </w:p>
        </w:tc>
        <w:tc>
          <w:tcPr>
            <w:tcW w:type="dxa" w:w="1440"/>
          </w:tcPr>
          <w:p>
            <w:r>
              <w:t>v6</w:t>
            </w:r>
          </w:p>
        </w:tc>
        <w:tc>
          <w:tcPr>
            <w:tcW w:type="dxa" w:w="1440"/>
          </w:tcPr>
          <w:p>
            <w:r>
              <w:t>69.0</w:t>
            </w:r>
          </w:p>
        </w:tc>
        <w:tc>
          <w:tcPr>
            <w:tcW w:type="dxa" w:w="1440"/>
          </w:tcPr>
          <w:p>
            <w:r>
              <w:t>14.9</w:t>
            </w:r>
          </w:p>
        </w:tc>
        <w:tc>
          <w:tcPr>
            <w:tcW w:type="dxa" w:w="1440"/>
          </w:tcPr>
          <w:p>
            <w:r>
              <w:t>16.1</w:t>
            </w:r>
          </w:p>
        </w:tc>
      </w:tr>
      <w:tr>
        <w:tc>
          <w:tcPr>
            <w:tcW w:type="dxa" w:w="1440"/>
          </w:tcPr>
          <w:p>
            <w:r>
              <w:t>Episode</w:t>
            </w:r>
          </w:p>
        </w:tc>
        <w:tc>
          <w:tcPr>
            <w:tcW w:type="dxa" w:w="1440"/>
          </w:tcPr>
          <w:p>
            <w:r>
              <w:t>13+</w:t>
            </w:r>
          </w:p>
        </w:tc>
        <w:tc>
          <w:tcPr>
            <w:tcW w:type="dxa" w:w="1440"/>
          </w:tcPr>
          <w:p>
            <w:r>
              <w:t>v4</w:t>
            </w:r>
          </w:p>
        </w:tc>
        <w:tc>
          <w:tcPr>
            <w:tcW w:type="dxa" w:w="1440"/>
          </w:tcPr>
          <w:p>
            <w:r>
              <w:t>76.2</w:t>
            </w:r>
          </w:p>
        </w:tc>
        <w:tc>
          <w:tcPr>
            <w:tcW w:type="dxa" w:w="1440"/>
          </w:tcPr>
          <w:p>
            <w:r>
              <w:t>9.8</w:t>
            </w:r>
          </w:p>
        </w:tc>
        <w:tc>
          <w:tcPr>
            <w:tcW w:type="dxa" w:w="1440"/>
          </w:tcPr>
          <w:p>
            <w:r>
              <w:t>14.0</w:t>
            </w:r>
          </w:p>
        </w:tc>
      </w:tr>
      <w:tr>
        <w:tc>
          <w:tcPr>
            <w:tcW w:type="dxa" w:w="1440"/>
          </w:tcPr>
          <w:p>
            <w:r>
              <w:t>Episode</w:t>
            </w:r>
          </w:p>
        </w:tc>
        <w:tc>
          <w:tcPr>
            <w:tcW w:type="dxa" w:w="1440"/>
          </w:tcPr>
          <w:p>
            <w:r>
              <w:t>13+</w:t>
            </w:r>
          </w:p>
        </w:tc>
        <w:tc>
          <w:tcPr>
            <w:tcW w:type="dxa" w:w="1440"/>
          </w:tcPr>
          <w:p>
            <w:r>
              <w:t>v5b</w:t>
            </w:r>
          </w:p>
        </w:tc>
        <w:tc>
          <w:tcPr>
            <w:tcW w:type="dxa" w:w="1440"/>
          </w:tcPr>
          <w:p>
            <w:r>
              <w:t>85.4</w:t>
            </w:r>
          </w:p>
        </w:tc>
        <w:tc>
          <w:tcPr>
            <w:tcW w:type="dxa" w:w="1440"/>
          </w:tcPr>
          <w:p>
            <w:r>
              <w:t>3.8</w:t>
            </w:r>
          </w:p>
        </w:tc>
        <w:tc>
          <w:tcPr>
            <w:tcW w:type="dxa" w:w="1440"/>
          </w:tcPr>
          <w:p>
            <w:r>
              <w:t>10.8</w:t>
            </w:r>
          </w:p>
        </w:tc>
      </w:tr>
      <w:tr>
        <w:tc>
          <w:tcPr>
            <w:tcW w:type="dxa" w:w="1440"/>
          </w:tcPr>
          <w:p>
            <w:r>
              <w:t>Episode</w:t>
            </w:r>
          </w:p>
        </w:tc>
        <w:tc>
          <w:tcPr>
            <w:tcW w:type="dxa" w:w="1440"/>
          </w:tcPr>
          <w:p>
            <w:r>
              <w:t>13+</w:t>
            </w:r>
          </w:p>
        </w:tc>
        <w:tc>
          <w:tcPr>
            <w:tcW w:type="dxa" w:w="1440"/>
          </w:tcPr>
          <w:p>
            <w:r>
              <w:t>v6</w:t>
            </w:r>
          </w:p>
        </w:tc>
        <w:tc>
          <w:tcPr>
            <w:tcW w:type="dxa" w:w="1440"/>
          </w:tcPr>
          <w:p>
            <w:r>
              <w:t>76.3</w:t>
            </w:r>
          </w:p>
        </w:tc>
        <w:tc>
          <w:tcPr>
            <w:tcW w:type="dxa" w:w="1440"/>
          </w:tcPr>
          <w:p>
            <w:r>
              <w:t>10.1</w:t>
            </w:r>
          </w:p>
        </w:tc>
        <w:tc>
          <w:tcPr>
            <w:tcW w:type="dxa" w:w="1440"/>
          </w:tcPr>
          <w:p>
            <w:r>
              <w:t>13.6</w:t>
            </w:r>
          </w:p>
        </w:tc>
      </w:tr>
      <w:tr>
        <w:tc>
          <w:tcPr>
            <w:tcW w:type="dxa" w:w="1440"/>
          </w:tcPr>
          <w:p>
            <w:r>
              <w:t>Movie</w:t>
            </w:r>
          </w:p>
        </w:tc>
        <w:tc>
          <w:tcPr>
            <w:tcW w:type="dxa" w:w="1440"/>
          </w:tcPr>
          <w:p>
            <w:r>
              <w:t>10–12</w:t>
            </w:r>
          </w:p>
        </w:tc>
        <w:tc>
          <w:tcPr>
            <w:tcW w:type="dxa" w:w="1440"/>
          </w:tcPr>
          <w:p>
            <w:r>
              <w:t>v4</w:t>
            </w:r>
          </w:p>
        </w:tc>
        <w:tc>
          <w:tcPr>
            <w:tcW w:type="dxa" w:w="1440"/>
          </w:tcPr>
          <w:p>
            <w:r>
              <w:t>48.8</w:t>
            </w:r>
          </w:p>
        </w:tc>
        <w:tc>
          <w:tcPr>
            <w:tcW w:type="dxa" w:w="1440"/>
          </w:tcPr>
          <w:p>
            <w:r>
              <w:t>17.6</w:t>
            </w:r>
          </w:p>
        </w:tc>
        <w:tc>
          <w:tcPr>
            <w:tcW w:type="dxa" w:w="1440"/>
          </w:tcPr>
          <w:p>
            <w:r>
              <w:t>33.5</w:t>
            </w:r>
          </w:p>
        </w:tc>
      </w:tr>
      <w:tr>
        <w:tc>
          <w:tcPr>
            <w:tcW w:type="dxa" w:w="1440"/>
          </w:tcPr>
          <w:p>
            <w:r>
              <w:t>Movie</w:t>
            </w:r>
          </w:p>
        </w:tc>
        <w:tc>
          <w:tcPr>
            <w:tcW w:type="dxa" w:w="1440"/>
          </w:tcPr>
          <w:p>
            <w:r>
              <w:t>10–12</w:t>
            </w:r>
          </w:p>
        </w:tc>
        <w:tc>
          <w:tcPr>
            <w:tcW w:type="dxa" w:w="1440"/>
          </w:tcPr>
          <w:p>
            <w:r>
              <w:t>v5b</w:t>
            </w:r>
          </w:p>
        </w:tc>
        <w:tc>
          <w:tcPr>
            <w:tcW w:type="dxa" w:w="1440"/>
          </w:tcPr>
          <w:p>
            <w:r>
              <w:t>22.4</w:t>
            </w:r>
          </w:p>
        </w:tc>
        <w:tc>
          <w:tcPr>
            <w:tcW w:type="dxa" w:w="1440"/>
          </w:tcPr>
          <w:p>
            <w:r>
              <w:t>21.1</w:t>
            </w:r>
          </w:p>
        </w:tc>
        <w:tc>
          <w:tcPr>
            <w:tcW w:type="dxa" w:w="1440"/>
          </w:tcPr>
          <w:p>
            <w:r>
              <w:t>56.5</w:t>
            </w:r>
          </w:p>
        </w:tc>
      </w:tr>
      <w:tr>
        <w:tc>
          <w:tcPr>
            <w:tcW w:type="dxa" w:w="1440"/>
          </w:tcPr>
          <w:p>
            <w:r>
              <w:t>Movie</w:t>
            </w:r>
          </w:p>
        </w:tc>
        <w:tc>
          <w:tcPr>
            <w:tcW w:type="dxa" w:w="1440"/>
          </w:tcPr>
          <w:p>
            <w:r>
              <w:t>10–12</w:t>
            </w:r>
          </w:p>
        </w:tc>
        <w:tc>
          <w:tcPr>
            <w:tcW w:type="dxa" w:w="1440"/>
          </w:tcPr>
          <w:p>
            <w:r>
              <w:t>v6</w:t>
            </w:r>
          </w:p>
        </w:tc>
        <w:tc>
          <w:tcPr>
            <w:tcW w:type="dxa" w:w="1440"/>
          </w:tcPr>
          <w:p>
            <w:r>
              <w:t>19.1</w:t>
            </w:r>
          </w:p>
        </w:tc>
        <w:tc>
          <w:tcPr>
            <w:tcW w:type="dxa" w:w="1440"/>
          </w:tcPr>
          <w:p>
            <w:r>
              <w:t>15.9</w:t>
            </w:r>
          </w:p>
        </w:tc>
        <w:tc>
          <w:tcPr>
            <w:tcW w:type="dxa" w:w="1440"/>
          </w:tcPr>
          <w:p>
            <w:r>
              <w:t>65.0</w:t>
            </w:r>
          </w:p>
        </w:tc>
      </w:tr>
      <w:tr>
        <w:tc>
          <w:tcPr>
            <w:tcW w:type="dxa" w:w="1440"/>
          </w:tcPr>
          <w:p>
            <w:r>
              <w:t>Movie</w:t>
            </w:r>
          </w:p>
        </w:tc>
        <w:tc>
          <w:tcPr>
            <w:tcW w:type="dxa" w:w="1440"/>
          </w:tcPr>
          <w:p>
            <w:r>
              <w:t>13+</w:t>
            </w:r>
          </w:p>
        </w:tc>
        <w:tc>
          <w:tcPr>
            <w:tcW w:type="dxa" w:w="1440"/>
          </w:tcPr>
          <w:p>
            <w:r>
              <w:t>v4</w:t>
            </w:r>
          </w:p>
        </w:tc>
        <w:tc>
          <w:tcPr>
            <w:tcW w:type="dxa" w:w="1440"/>
          </w:tcPr>
          <w:p>
            <w:r>
              <w:t>76.8</w:t>
            </w:r>
          </w:p>
        </w:tc>
        <w:tc>
          <w:tcPr>
            <w:tcW w:type="dxa" w:w="1440"/>
          </w:tcPr>
          <w:p>
            <w:r>
              <w:t>12.4</w:t>
            </w:r>
          </w:p>
        </w:tc>
        <w:tc>
          <w:tcPr>
            <w:tcW w:type="dxa" w:w="1440"/>
          </w:tcPr>
          <w:p>
            <w:r>
              <w:t>10.8</w:t>
            </w:r>
          </w:p>
        </w:tc>
      </w:tr>
      <w:tr>
        <w:tc>
          <w:tcPr>
            <w:tcW w:type="dxa" w:w="1440"/>
          </w:tcPr>
          <w:p>
            <w:r>
              <w:t>Movie</w:t>
            </w:r>
          </w:p>
        </w:tc>
        <w:tc>
          <w:tcPr>
            <w:tcW w:type="dxa" w:w="1440"/>
          </w:tcPr>
          <w:p>
            <w:r>
              <w:t>13+</w:t>
            </w:r>
          </w:p>
        </w:tc>
        <w:tc>
          <w:tcPr>
            <w:tcW w:type="dxa" w:w="1440"/>
          </w:tcPr>
          <w:p>
            <w:r>
              <w:t>v5b</w:t>
            </w:r>
          </w:p>
        </w:tc>
        <w:tc>
          <w:tcPr>
            <w:tcW w:type="dxa" w:w="1440"/>
          </w:tcPr>
          <w:p>
            <w:r>
              <w:t>68.3</w:t>
            </w:r>
          </w:p>
        </w:tc>
        <w:tc>
          <w:tcPr>
            <w:tcW w:type="dxa" w:w="1440"/>
          </w:tcPr>
          <w:p>
            <w:r>
              <w:t>18.3</w:t>
            </w:r>
          </w:p>
        </w:tc>
        <w:tc>
          <w:tcPr>
            <w:tcW w:type="dxa" w:w="1440"/>
          </w:tcPr>
          <w:p>
            <w:r>
              <w:t>13.4</w:t>
            </w:r>
          </w:p>
        </w:tc>
      </w:tr>
      <w:tr>
        <w:tc>
          <w:tcPr>
            <w:tcW w:type="dxa" w:w="1440"/>
          </w:tcPr>
          <w:p>
            <w:r>
              <w:t>Movie</w:t>
            </w:r>
          </w:p>
        </w:tc>
        <w:tc>
          <w:tcPr>
            <w:tcW w:type="dxa" w:w="1440"/>
          </w:tcPr>
          <w:p>
            <w:r>
              <w:t>13+</w:t>
            </w:r>
          </w:p>
        </w:tc>
        <w:tc>
          <w:tcPr>
            <w:tcW w:type="dxa" w:w="1440"/>
          </w:tcPr>
          <w:p>
            <w:r>
              <w:t>v6</w:t>
            </w:r>
          </w:p>
        </w:tc>
        <w:tc>
          <w:tcPr>
            <w:tcW w:type="dxa" w:w="1440"/>
          </w:tcPr>
          <w:p>
            <w:r>
              <w:t>49.0</w:t>
            </w:r>
          </w:p>
        </w:tc>
        <w:tc>
          <w:tcPr>
            <w:tcW w:type="dxa" w:w="1440"/>
          </w:tcPr>
          <w:p>
            <w:r>
              <w:t>20.0</w:t>
            </w:r>
          </w:p>
        </w:tc>
        <w:tc>
          <w:tcPr>
            <w:tcW w:type="dxa" w:w="1440"/>
          </w:tcPr>
          <w:p>
            <w:r>
              <w:t>31.0</w:t>
            </w:r>
          </w:p>
        </w:tc>
      </w:tr>
    </w:tbl>
    <w:p/>
    <w:p>
      <w:pPr>
        <w:pStyle w:val="Heading2"/>
      </w:pPr>
      <w:r>
        <w:t>B.5 Revenue-pool diagnostic — is the budgeted lift incremental?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Budgeted impressions</w:t>
            </w:r>
          </w:p>
        </w:tc>
        <w:tc>
          <w:tcPr>
            <w:tcW w:type="dxa" w:w="2880"/>
          </w:tcPr>
          <w:p>
            <w:r>
              <w:t>Unbudgeted impressions</w:t>
            </w:r>
          </w:p>
        </w:tc>
      </w:tr>
      <w:tr>
        <w:tc>
          <w:tcPr>
            <w:tcW w:type="dxa" w:w="2880"/>
          </w:tcPr>
          <w:p>
            <w:r>
              <w:t>v4</w:t>
            </w:r>
          </w:p>
        </w:tc>
        <w:tc>
          <w:tcPr>
            <w:tcW w:type="dxa" w:w="2880"/>
          </w:tcPr>
          <w:p>
            <w:r>
              <w:t>−1.112% sig</w:t>
            </w:r>
          </w:p>
        </w:tc>
        <w:tc>
          <w:tcPr>
            <w:tcW w:type="dxa" w:w="2880"/>
          </w:tcPr>
          <w:p>
            <w:r>
              <w:t>−0.473% ns</w:t>
            </w:r>
          </w:p>
        </w:tc>
      </w:tr>
      <w:tr>
        <w:tc>
          <w:tcPr>
            <w:tcW w:type="dxa" w:w="2880"/>
          </w:tcPr>
          <w:p>
            <w:r>
              <w:t>v5b</w:t>
            </w:r>
          </w:p>
        </w:tc>
        <w:tc>
          <w:tcPr>
            <w:tcW w:type="dxa" w:w="2880"/>
          </w:tcPr>
          <w:p>
            <w:r>
              <w:t>+2.165% sig</w:t>
            </w:r>
          </w:p>
        </w:tc>
        <w:tc>
          <w:tcPr>
            <w:tcW w:type="dxa" w:w="2880"/>
          </w:tcPr>
          <w:p>
            <w:r>
              <w:t>+3.233% sig</w:t>
            </w:r>
          </w:p>
        </w:tc>
      </w:tr>
      <w:tr>
        <w:tc>
          <w:tcPr>
            <w:tcW w:type="dxa" w:w="2880"/>
          </w:tcPr>
          <w:p>
            <w:r>
              <w:t>v6</w:t>
            </w:r>
          </w:p>
        </w:tc>
        <w:tc>
          <w:tcPr>
            <w:tcW w:type="dxa" w:w="2880"/>
          </w:tcPr>
          <w:p>
            <w:r>
              <w:t>−0.029% ns</w:t>
            </w:r>
          </w:p>
        </w:tc>
        <w:tc>
          <w:tcPr>
            <w:tcW w:type="dxa" w:w="2880"/>
          </w:tcPr>
          <w:p>
            <w:r>
              <w:t>+0.352% ns</w:t>
            </w:r>
          </w:p>
        </w:tc>
      </w:tr>
    </w:tbl>
    <w:p/>
    <w:p>
      <w:pPr/>
      <w:r>
        <w:t>For v5b both pools rise (budgeted +2.165% sig, unbudgeted +3.233% sig): new inventory filled by both demand types, a clean incrementality signal. v4's budgeted impressions fall (−1.112% sig).</w:t>
      </w:r>
    </w:p>
    <w:p>
      <w:pPr>
        <w:pStyle w:val="Heading1"/>
      </w:pPr>
      <w:r>
        <w:t>Appendix C — Methods</w:t>
      </w:r>
    </w:p>
    <w:p>
      <w:pPr>
        <w:pStyle w:val="ListBullet"/>
      </w:pPr>
      <w:r>
        <w:rPr>
          <w:b/>
        </w:rPr>
        <w:t>Assignment.</w:t>
      </w:r>
      <w:r>
        <w:t xml:space="preserve"> One variant per device from `core_dev.statsig.exposures` for `ads_web_abf_3_v10_abf2_titles_only`; no device has more than one variant. Outcomes require event time at/after first exposure.</w:t>
      </w:r>
    </w:p>
    <w:p>
      <w:pPr>
        <w:pStyle w:val="ListBullet"/>
      </w:pPr>
      <w:r>
        <w:rPr>
          <w:b/>
        </w:rPr>
        <w:t>Window.</w:t>
      </w:r>
      <w:r>
        <w:t xml:space="preserve"> Outcomes 2026-10-09 through 2026-10-15 14:00 UTC (10:00 EDT). CUPED covariate 2026-09-25 → 2026-10-08. Active = ≥1 video session since first exposure in-window. ToT = ≥1 second of TVT on an ABF2-catalog title in-window.</w:t>
      </w:r>
    </w:p>
    <w:p>
      <w:pPr>
        <w:pStyle w:val="ListBullet"/>
      </w:pPr>
      <w:r>
        <w:rPr>
          <w:b/>
        </w:rPr>
        <w:t>ABF2 title list, metrics, estimator.</w:t>
      </w:r>
      <w:r>
        <w:t xml:space="preserve"> Identical to the OTT report: movie/episode streams with non-empty `cue_points_abf`, excluding `abf3_pruned_v8` and the v8 title table; total / budgeted / unbudgeted revenue from `core_prod.ads.impressions` × `mercurydb_cdc.campaigns` with the v8 advertiser exclusions; device-level CUPED with pooled theta per population, Welch 95% (z = 1.96). Band/type/below-control tables are raw Welch.</w:t>
      </w:r>
    </w:p>
    <w:p>
      <w:pPr>
        <w:pStyle w:val="ListBullet"/>
      </w:pPr>
      <w:r>
        <w:rPr>
          <w:b/>
        </w:rPr>
        <w:t>Gate replay.</w:t>
      </w:r>
      <w:r>
        <w:t xml:space="preserve"> Same simulation as OTT (`v10_gate_replay`, Databricks `/Users/jvora@tubi.tv/ABF_v10/`), TVT weights from in-window video sessions on this platform. Gate values are approximations — see §2c.</w:t>
      </w:r>
    </w:p>
    <w:p>
      <w:pPr>
        <w:pStyle w:val="ListBullet"/>
      </w:pPr>
      <w:r>
        <w:rPr>
          <w:b/>
        </w:rPr>
        <w:t>Served cue lists.</w:t>
      </w:r>
      <w:r>
        <w:t xml:space="preserve"> `ml_dev.tmp.abf3_new_pruner_cuepoints` (snapshot 2026-10-08; T1 = v4, T2 = v6, T3 = v5b) — catalog-level, so §B.4 and the first-cue table match the OTT report.</w:t>
      </w:r>
    </w:p>
    <w:p>
      <w:pPr>
        <w:pStyle w:val="ListBullet"/>
      </w:pPr>
      <w:r>
        <w:rPr>
          <w:b/>
        </w:rPr>
        <w:t>Code.</w:t>
      </w:r>
      <w:r>
        <w:t xml:space="preserve"> Queries and scripts in `abf-experiment/v10_verification/`.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