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ABF3 Experiment (v7) — MOBILE — Measurement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`ads_mobile_abf_3_v7` (Mobile (android, iphone, ipad, firetablet, android_samsung))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ABF1 (Control) vs ABF3 (Test), 1,084 titles, ABF3 pruned via the </w:t>
      </w:r>
      <w:r w:rsidDel="00000000" w:rsidR="00000000" w:rsidRPr="00000000">
        <w:rPr>
          <w:b w:val="1"/>
          <w:bCs w:val="1"/>
          <w:rtl w:val="0"/>
        </w:rPr>
        <w:t xml:space="preserve">stronger v7 pruner</w:t>
      </w:r>
      <w:r w:rsidDel="00000000" w:rsidR="00000000" w:rsidRPr="00000000">
        <w:rPr>
          <w:rtl w:val="0"/>
        </w:rPr>
        <w:t xml:space="preserve"> (fewer cue points than v6, which matched ABF2 density)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2026-06-16 · </w:t>
      </w:r>
      <w:r w:rsidDel="00000000" w:rsidR="00000000" w:rsidRPr="00000000">
        <w:rPr>
          <w:b w:val="1"/>
          <w:bCs w:val="1"/>
          <w:rtl w:val="0"/>
        </w:rPr>
        <w:t xml:space="preserve">Analysis window:</w:t>
      </w:r>
      <w:r w:rsidDel="00000000" w:rsidR="00000000" w:rsidRPr="00000000">
        <w:rPr>
          <w:rtl w:val="0"/>
        </w:rPr>
        <w:t xml:space="preserve"> 2026-06-17 → 2026-06-24 (8 complete days) · </w:t>
      </w:r>
      <w:r w:rsidDel="00000000" w:rsidR="00000000" w:rsidRPr="00000000">
        <w:rPr>
          <w:b w:val="1"/>
          <w:bCs w:val="1"/>
          <w:rtl w:val="0"/>
        </w:rPr>
        <w:t xml:space="preserve">Baseline/pre-period:</w:t>
      </w:r>
      <w:r w:rsidDel="00000000" w:rsidR="00000000" w:rsidRPr="00000000">
        <w:rPr>
          <w:rtl w:val="0"/>
        </w:rPr>
        <w:t xml:space="preserve"> 2026-05-07 → 2026-05-20 (clean — free of all prior ABF experiments)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MOBILE shows a </w:t>
      </w:r>
      <w:r w:rsidDel="00000000" w:rsidR="00000000" w:rsidRPr="00000000">
        <w:rPr>
          <w:b w:val="1"/>
          <w:bCs w:val="1"/>
          <w:rtl w:val="0"/>
        </w:rPr>
        <w:t xml:space="preserve">significant on-title revenue lift of ABF3 over ABF1: +6.04% unbudgeted revenue, +7.01% impressions</w:t>
      </w:r>
      <w:r w:rsidDel="00000000" w:rsidR="00000000" w:rsidRPr="00000000">
        <w:rPr>
          <w:rtl w:val="0"/>
        </w:rPr>
        <w:t xml:space="preserve"> on experiment titles (device-level ToT, CUPED), with a </w:t>
      </w:r>
      <w:r w:rsidDel="00000000" w:rsidR="00000000" w:rsidRPr="00000000">
        <w:rPr>
          <w:b w:val="1"/>
          <w:bCs w:val="1"/>
          <w:rtl w:val="0"/>
        </w:rPr>
        <w:t xml:space="preserve">−0.70% TVT</w:t>
      </w:r>
      <w:r w:rsidDel="00000000" w:rsidR="00000000" w:rsidRPr="00000000">
        <w:rPr>
          <w:rtl w:val="0"/>
        </w:rPr>
        <w:t xml:space="preserve"> on those titles (significant). v7 used a </w:t>
      </w:r>
      <w:r w:rsidDel="00000000" w:rsidR="00000000" w:rsidRPr="00000000">
        <w:rPr>
          <w:b w:val="1"/>
          <w:bCs w:val="1"/>
          <w:rtl w:val="0"/>
        </w:rPr>
        <w:t xml:space="preserve">stronger pruner</w:t>
      </w:r>
      <w:r w:rsidDel="00000000" w:rsidR="00000000" w:rsidRPr="00000000">
        <w:rPr>
          <w:rtl w:val="0"/>
        </w:rPr>
        <w:t xml:space="preserve"> than v6 to test whether reducing ad load reduces the TVT cost.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v6: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on-title revenue 6.89% → 6.04% (lower — pruning removes ad load ~linearly with revenue); on-title TVT −0.90% → −0.70% (still significant).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poststratified onto the full MOBILE ABF1 universe, ABF1-wide revenue lift ~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+6.45%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coherent title-clustered 95% CI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[+5.33%, +7.53%]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(2,000-iter title bootstrap of the topline pooled-decile estimator) — comfortably positive.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(topline, MOBILE-scoped) revenue impact of graduating: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MOBILE ABF1 titles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40.1% of MOBILE unbudgeted revenue / 41.3% of MOBILE TVT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68.2%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MOBILE devices watch ≥1 ABF1 title. Diluting the +6.45% ABF1-wide lift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MOBILE revenue ~+2.42%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(CI [+1.53%, +3.31%]) —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(topline, MOBILE-scoped) TVT impact: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−0.4% to −0.6%, essentially unchanged from v6.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Mobile's v6 spillover was already not significant (ITT all-titles −0.14%, p=0.33), so there was no robust spillover for v7 to relieve. Mobile's real TVT cost is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on-title −0.70%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(sig), which v7 did not fix.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Graduation trade: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+2.4% global mobile revenue (significant) for −0.4% to −0.6% global TVT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(vs v6's ~+3.2% / −0.4–0.7%). v7 gives up revenue with no significant TVT improvement → v6 is the better point on mobile.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Headline lift (device-level, CUPED)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CUPED-adjusted (pre-period covariate 2026-05-07→05-20; pooled θ; 95% CI). ToT n ≈ 0.91M/arm; ITT n ≈ 3.82M/arm.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ToT — devices that watched ≥1 experiment title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Lift (CUPED)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+6.04%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[+5.21%, +6.88%]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+7.01%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[+6.18%, +7.83%]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−0.70%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[−1.37%, −0.03%]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+0.58%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[+0.06%, +1.10%]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[+0.28%, +1.31%]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[−0.74%, +0.14%]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ITT — all assigned devices (matches the Statsig dashboard scope)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Lift (CUPED)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+6.21%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[+5.33%, +7.09%]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+7.13%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[+6.26%, +8.01%]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−0.51%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[−1.23%, +0.22%]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[−0.07%, +0.67%]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+0.39%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[+0.03%, +0.76%]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−0.14%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[−0.46%, +0.18%]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2. Generalization to all MOBILE ABF1 titles (the graduation question)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Per-decile (ABF1 density) lifts measured on the 1,084 experiment titles, poststratified onto the full ABF1 universe, then diluted by ABF1's share of MOBILE topline. Same method as v6.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2a. Heterogeneity — revenue lift by ABF1 density decile (ToT, ABF3 titles)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Decile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Rev lift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+12.75%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[+9.11, +16.39]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+11.38%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[+7.60, +15.15]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+13.79%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[+9.19, +18.39]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+9.98%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[+6.60, +13.36]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+10.08%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[+8.16, +12.00]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+8.93%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[+7.31, +10.56]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+7.02%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[+5.36, +8.68]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+4.66%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[+2.87, +6.46]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+4.03%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[+2.47, +5.58]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−3.90%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[−5.68, −2.11]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Revenue lift is positive and significant in 9 of 10 deciles, monotonically decreasing in ABF1 density (sparsest titles gain most, +13% in decile 1). Only the densest decile (10) is significantly negative (−3.90%) — the v7 over-prune on dense-control titles (same dense-decile sign flip seen on OTT, where the stronger pruner serves the densest titles below their ABF1 control).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2b. Title-clustered CI &amp; poststratified projection (revenue, ToT)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title-clustered CI bootstraps the </w:t>
      </w:r>
      <w:r w:rsidDel="00000000" w:rsidR="00000000" w:rsidRPr="00000000">
        <w:rPr>
          <w:b w:val="1"/>
          <w:bCs w:val="1"/>
          <w:rtl w:val="0"/>
        </w:rPr>
        <w:t xml:space="preserve">topline pooled-decile estimator</w:t>
      </w:r>
      <w:r w:rsidDel="00000000" w:rsidR="00000000" w:rsidRPr="00000000">
        <w:rPr>
          <w:rtl w:val="0"/>
        </w:rPr>
        <w:t xml:space="preserve"> (device-pooled per-decile lifts, fixed universe-revenue weights), so per-title noise is averaged out before each title votes. Corrected method (see OTT report §2b for the rationale and the superseded per-title figures).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ABF1-wide revenue lift (coherent, ties out with topline +6.15% rev-weighted)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+6.45%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Coherent title-clustered 95% CI (2,000-iter title bootstrap)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[+5.33%, +7.53%]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Robustness cut (≥100 devices/arm, window-matched weights)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+4.57%, [+3.38%, +5.92%]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Topline on title-clustered basis</w:t>
            </w:r>
            <w:r w:rsidDel="00000000" w:rsidR="00000000" w:rsidRPr="00000000">
              <w:rPr>
                <w:rtl w:val="0"/>
              </w:rPr>
              <w:t xml:space="preserve"> (ABF1-wide × 40.1% ABF1 rev share)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+2.58% [+2.14%, +3.02%]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Titles defined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1083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*The "topline on title-clustered basis" row dilutes the generalization CI by the ABF1 revenue share so it's directly comparable to the official device-level topline in §2c (+2.42% [+1.53%, +3.31%]). The two agree closely — positive under both the device-noise and title-generalization lenses. They are two decompositions of uncertainty around the same point estimate, not to be combined.*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2c. Global (topline, MOBILE-scoped) revenue lift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MOBILE ABF1 revenue share of total MOBILE (pre-launch window)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40.1%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MOBILE ABF1 TVT share of total MOBILE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41.3%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MOBILE device exposure (watch ≥1 ABF1 title)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68.2%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ABF1-wide revenue lift (rev-weighted)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+6.04%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GLOBAL MOBILE unbudgeted-revenue lift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+2.42%</w:t>
            </w:r>
            <w:r w:rsidDel="00000000" w:rsidR="00000000" w:rsidRPr="00000000">
              <w:rPr>
                <w:rtl w:val="0"/>
              </w:rPr>
              <w:t xml:space="preserve"> (CI [+1.53%, +3.31%])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Mobile's larger device base (~0.91M ToT / ~3.82M ITT per arm) resolves the topline cleanly: the global revenue lift is significant and stable vs the 6-day read (+2.46% → +2.42%).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2d. Global (topline, MOBILE-scoped) TVT impact — two methods + v6 comparison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Method 1 (on-title dilution) = on-title TVT cost × ABF1 TVT share. Method 2 (coverage-scaling) = ITT all-titles TVT × (ABF1 TVT share ÷ exp-title TVT share), capturing cross-title spillover.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Global MOBILE TVT lift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Method 1 (on-title, no spillover)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Method 2 (coverage-scaling, w/ spillover)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−0.63%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v6 vs v7 spillover comparison (CUPED ITT all-titles TVT — the Method-2 input):</w:t>
      </w:r>
      <w:r w:rsidDel="00000000" w:rsidR="00000000" w:rsidRPr="00000000">
        <w:rPr>
          <w:rtl w:val="0"/>
        </w:rPr>
        <w:t xml:space="preserve"> v6 −0.14% (ns, p=0.33) → v7 −0.14% (ns, p=0.40); the v6→v7 difference is not significant. </w:t>
      </w:r>
      <w:r w:rsidDel="00000000" w:rsidR="00000000" w:rsidRPr="00000000">
        <w:rPr>
          <w:b w:val="1"/>
          <w:bCs w:val="1"/>
          <w:rtl w:val="0"/>
        </w:rPr>
        <w:t xml:space="preserve">−0.4% to −0.6%, essentially unchanged from v6.</w:t>
      </w:r>
      <w:r w:rsidDel="00000000" w:rsidR="00000000" w:rsidRPr="00000000">
        <w:rPr>
          <w:rtl w:val="0"/>
        </w:rPr>
        <w:t xml:space="preserve"> Mobile's v6 spillover was already not significant, so there was no robust spillover for v7 to relieve. Mobile's real TVT cost is the </w:t>
      </w:r>
      <w:r w:rsidDel="00000000" w:rsidR="00000000" w:rsidRPr="00000000">
        <w:rPr>
          <w:b w:val="1"/>
          <w:bCs w:val="1"/>
          <w:rtl w:val="0"/>
        </w:rPr>
        <w:t xml:space="preserve">on-title −0.70%</w:t>
      </w:r>
      <w:r w:rsidDel="00000000" w:rsidR="00000000" w:rsidRPr="00000000">
        <w:rPr>
          <w:rtl w:val="0"/>
        </w:rPr>
        <w:t xml:space="preserve"> (sig), which v7 did not fix.</w:t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3. Conclusion</w:t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v7's stronger pruning lowered the on-title revenue lift vs v6 (6.89% → 6.04%); on-title TVT stayed significantly negative (−0.90% v6 → −0.70% v7). Graduation trade: </w:t>
      </w:r>
      <w:r w:rsidDel="00000000" w:rsidR="00000000" w:rsidRPr="00000000">
        <w:rPr>
          <w:b w:val="1"/>
          <w:bCs w:val="1"/>
          <w:rtl w:val="0"/>
        </w:rPr>
        <w:t xml:space="preserve">+2.4% global mobile revenue (significant) for −0.4% to −0.6% global TVT</w:t>
      </w:r>
      <w:r w:rsidDel="00000000" w:rsidR="00000000" w:rsidRPr="00000000">
        <w:rPr>
          <w:rtl w:val="0"/>
        </w:rPr>
        <w:t xml:space="preserve"> (vs v6's ~+3.2% / −0.4–0.7%). v7 gives up revenue with no significant TVT improvement → v6 is the better point on mobile.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