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margin" w:tblpX="-417" w:tblpY="-405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7908"/>
      </w:tblGrid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Modificador</w:t>
            </w:r>
          </w:p>
        </w:tc>
        <w:tc>
          <w:tcPr>
            <w:tcW w:w="7908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Descrição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i</w:t>
            </w:r>
          </w:p>
        </w:tc>
        <w:tc>
          <w:tcPr>
            <w:tcW w:w="7908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Não leva em </w:t>
            </w:r>
            <w:proofErr w:type="gram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consideração maiúsculas e minúsculas</w:t>
            </w:r>
            <w:proofErr w:type="gramEnd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 (</w:t>
            </w:r>
            <w:r w:rsidRPr="0012006B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pt-BR"/>
              </w:rPr>
              <w:t>case-</w:t>
            </w:r>
            <w:proofErr w:type="spellStart"/>
            <w:r w:rsidRPr="0012006B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pt-BR"/>
              </w:rPr>
              <w:t>insensitive</w:t>
            </w:r>
            <w:proofErr w:type="spellEnd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).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g</w:t>
            </w:r>
          </w:p>
        </w:tc>
        <w:tc>
          <w:tcPr>
            <w:tcW w:w="7908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pt-BR"/>
              </w:rPr>
              <w:t>Global Match</w:t>
            </w: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 – procura todas as ocorrências da expressão no texto, ao invés de parar na primeira ocorrência.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m</w:t>
            </w:r>
          </w:p>
        </w:tc>
        <w:tc>
          <w:tcPr>
            <w:tcW w:w="7908" w:type="dx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Procura por ocorrências em múltiplas linhas.</w:t>
            </w:r>
          </w:p>
        </w:tc>
      </w:tr>
    </w:tbl>
    <w:tbl>
      <w:tblPr>
        <w:tblpPr w:leftFromText="141" w:rightFromText="141" w:vertAnchor="page" w:horzAnchor="margin" w:tblpXSpec="center" w:tblpY="3856"/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7735"/>
      </w:tblGrid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Meta caractere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pt-BR"/>
              </w:rPr>
              <w:t>Descrição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bookmarkStart w:id="0" w:name="_GoBack" w:colFirst="1" w:colLast="1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. (ponto)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Qualquer caractere, exceto nova linha e terminador de linha.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\w e \W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Palavra e </w:t>
            </w:r>
            <w:proofErr w:type="gram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não-palavra</w:t>
            </w:r>
            <w:proofErr w:type="gramEnd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\d e \D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Dígito e </w:t>
            </w:r>
            <w:proofErr w:type="gram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não-dígito</w:t>
            </w:r>
            <w:proofErr w:type="gramEnd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\s e \S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Espaço em branco e </w:t>
            </w:r>
            <w:proofErr w:type="gram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não-espaço</w:t>
            </w:r>
            <w:proofErr w:type="gramEnd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\b e \B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No começo/fim da palavra e </w:t>
            </w:r>
            <w:proofErr w:type="gram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não-começo</w:t>
            </w:r>
            <w:proofErr w:type="gramEnd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/fim da palavra.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\0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Caractere NUL.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\n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Caractere nova linha.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\f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Caractere </w:t>
            </w:r>
            <w:proofErr w:type="spellStart"/>
            <w:r w:rsidRPr="0012006B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pt-BR"/>
              </w:rPr>
              <w:t>form</w:t>
            </w:r>
            <w:proofErr w:type="spellEnd"/>
            <w:r w:rsidRPr="0012006B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pt-BR"/>
              </w:rPr>
              <w:t xml:space="preserve"> </w:t>
            </w:r>
            <w:proofErr w:type="spellStart"/>
            <w:r w:rsidRPr="0012006B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pt-BR"/>
              </w:rPr>
              <w:t>feed</w:t>
            </w:r>
            <w:proofErr w:type="spellEnd"/>
            <w:r w:rsidRPr="0012006B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pt-BR"/>
              </w:rPr>
              <w:t>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\r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Caractere de retorno.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\t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Caractere que representa “</w:t>
            </w:r>
            <w:proofErr w:type="spell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tab</w:t>
            </w:r>
            <w:proofErr w:type="spellEnd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”.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\v</w:t>
            </w:r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Caractere que representa “</w:t>
            </w:r>
            <w:proofErr w:type="spell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tab</w:t>
            </w:r>
            <w:proofErr w:type="spellEnd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” vertical.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</w:t>
            </w:r>
            <w:proofErr w:type="spell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xxx</w:t>
            </w:r>
            <w:proofErr w:type="spellEnd"/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Caractere especificado pelo número octal </w:t>
            </w:r>
            <w:proofErr w:type="spell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xxx</w:t>
            </w:r>
            <w:proofErr w:type="spellEnd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.</w:t>
            </w:r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</w:t>
            </w:r>
            <w:proofErr w:type="spell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xdd</w:t>
            </w:r>
            <w:proofErr w:type="spellEnd"/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Caractere especificado pelo número hexadecimal </w:t>
            </w:r>
            <w:proofErr w:type="spellStart"/>
            <w:proofErr w:type="gram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dd.</w:t>
            </w:r>
            <w:proofErr w:type="spellEnd"/>
            <w:proofErr w:type="gramEnd"/>
          </w:p>
        </w:tc>
      </w:tr>
      <w:tr w:rsidR="0012006B" w:rsidRPr="0012006B" w:rsidTr="0012006B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\</w:t>
            </w:r>
            <w:proofErr w:type="spell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uxxxx</w:t>
            </w:r>
            <w:proofErr w:type="spellEnd"/>
          </w:p>
        </w:tc>
        <w:tc>
          <w:tcPr>
            <w:tcW w:w="7735" w:type="dx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2006B" w:rsidRPr="0012006B" w:rsidRDefault="0012006B" w:rsidP="0012006B">
            <w:pPr>
              <w:spacing w:before="100" w:beforeAutospacing="1" w:after="100" w:afterAutospacing="1" w:line="450" w:lineRule="atLeast"/>
              <w:jc w:val="both"/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</w:pPr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Caractere </w:t>
            </w:r>
            <w:proofErr w:type="spellStart"/>
            <w:proofErr w:type="gram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unicode</w:t>
            </w:r>
            <w:proofErr w:type="spellEnd"/>
            <w:proofErr w:type="gramEnd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 xml:space="preserve"> especificado pelo número hexadecimal </w:t>
            </w:r>
            <w:proofErr w:type="spellStart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xxxx</w:t>
            </w:r>
            <w:proofErr w:type="spellEnd"/>
            <w:r w:rsidRPr="0012006B">
              <w:rPr>
                <w:rFonts w:ascii="Times New Roman" w:eastAsia="Times New Roman" w:hAnsi="Times New Roman" w:cs="Times New Roman"/>
                <w:sz w:val="27"/>
                <w:szCs w:val="27"/>
                <w:lang w:eastAsia="pt-BR"/>
              </w:rPr>
              <w:t>.</w:t>
            </w:r>
          </w:p>
        </w:tc>
      </w:tr>
      <w:bookmarkEnd w:id="0"/>
    </w:tbl>
    <w:p w:rsidR="001F7540" w:rsidRPr="0012006B" w:rsidRDefault="001F7540" w:rsidP="0012006B">
      <w:pPr>
        <w:jc w:val="center"/>
      </w:pPr>
    </w:p>
    <w:sectPr w:rsidR="001F7540" w:rsidRPr="00120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7E"/>
    <w:rsid w:val="0012006B"/>
    <w:rsid w:val="001F7540"/>
    <w:rsid w:val="0025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006B"/>
    <w:rPr>
      <w:b/>
      <w:bCs/>
    </w:rPr>
  </w:style>
  <w:style w:type="character" w:styleId="nfase">
    <w:name w:val="Emphasis"/>
    <w:basedOn w:val="Fontepargpadro"/>
    <w:uiPriority w:val="20"/>
    <w:qFormat/>
    <w:rsid w:val="001200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0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2006B"/>
    <w:rPr>
      <w:b/>
      <w:bCs/>
    </w:rPr>
  </w:style>
  <w:style w:type="character" w:styleId="nfase">
    <w:name w:val="Emphasis"/>
    <w:basedOn w:val="Fontepargpadro"/>
    <w:uiPriority w:val="20"/>
    <w:qFormat/>
    <w:rsid w:val="001200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0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</dc:creator>
  <cp:keywords/>
  <dc:description/>
  <cp:lastModifiedBy>val</cp:lastModifiedBy>
  <cp:revision>2</cp:revision>
  <dcterms:created xsi:type="dcterms:W3CDTF">2020-05-16T18:20:00Z</dcterms:created>
  <dcterms:modified xsi:type="dcterms:W3CDTF">2020-05-16T18:25:00Z</dcterms:modified>
</cp:coreProperties>
</file>