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D3287" w14:textId="5EEF805B" w:rsidR="00B53895" w:rsidRDefault="00334DBD">
      <w:r>
        <w:rPr>
          <w:b/>
        </w:rPr>
        <w:t>CIS 3715</w:t>
      </w:r>
      <w:r w:rsidR="006D4293">
        <w:rPr>
          <w:b/>
        </w:rPr>
        <w:t xml:space="preserve"> </w:t>
      </w:r>
      <w:proofErr w:type="gramStart"/>
      <w:r w:rsidR="006D4293">
        <w:rPr>
          <w:b/>
        </w:rPr>
        <w:t>Spring</w:t>
      </w:r>
      <w:proofErr w:type="gramEnd"/>
      <w:r w:rsidR="006D4293">
        <w:rPr>
          <w:b/>
        </w:rPr>
        <w:t xml:space="preserve"> 2019</w:t>
      </w:r>
      <w:r w:rsidR="00E40E58">
        <w:rPr>
          <w:b/>
        </w:rPr>
        <w:t>: Quiz 5</w:t>
      </w:r>
      <w:r w:rsidR="00321A93" w:rsidRPr="00321A93">
        <w:rPr>
          <w:b/>
        </w:rPr>
        <w:tab/>
      </w:r>
      <w:r w:rsidR="00321A93">
        <w:tab/>
        <w:t>STUDENT NAME: _____________________________________</w:t>
      </w:r>
    </w:p>
    <w:p w14:paraId="79282BFF" w14:textId="77777777" w:rsidR="003F7C01" w:rsidRDefault="003F7C01"/>
    <w:p w14:paraId="152CD65E" w14:textId="77777777" w:rsidR="003F7C01" w:rsidRDefault="003F7C01"/>
    <w:p w14:paraId="74288A05" w14:textId="7F6B9992" w:rsidR="003F7C01" w:rsidRPr="00321A93" w:rsidRDefault="00B53895" w:rsidP="001010C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1.     (1 point) </w:t>
      </w:r>
      <w:proofErr w:type="gramStart"/>
      <w:r>
        <w:rPr>
          <w:rFonts w:eastAsiaTheme="minorEastAsia"/>
          <w:sz w:val="20"/>
          <w:szCs w:val="20"/>
        </w:rPr>
        <w:t>When</w:t>
      </w:r>
      <w:proofErr w:type="gramEnd"/>
      <w:r>
        <w:rPr>
          <w:rFonts w:eastAsiaTheme="minorEastAsia"/>
          <w:sz w:val="20"/>
          <w:szCs w:val="20"/>
        </w:rPr>
        <w:t xml:space="preserve"> we talk about supervised learning, what is a </w:t>
      </w:r>
      <w:proofErr w:type="spellStart"/>
      <w:r>
        <w:rPr>
          <w:rFonts w:eastAsiaTheme="minorEastAsia"/>
          <w:sz w:val="20"/>
          <w:szCs w:val="20"/>
        </w:rPr>
        <w:t>hyperparameter</w:t>
      </w:r>
      <w:proofErr w:type="spellEnd"/>
      <w:r>
        <w:rPr>
          <w:rFonts w:eastAsiaTheme="minorEastAsia"/>
          <w:sz w:val="20"/>
          <w:szCs w:val="20"/>
        </w:rPr>
        <w:t xml:space="preserve">? Give an example of a </w:t>
      </w:r>
      <w:proofErr w:type="spellStart"/>
      <w:r>
        <w:rPr>
          <w:rFonts w:eastAsiaTheme="minorEastAsia"/>
          <w:sz w:val="20"/>
          <w:szCs w:val="20"/>
        </w:rPr>
        <w:t>hyperparameter</w:t>
      </w:r>
      <w:proofErr w:type="spellEnd"/>
      <w:r>
        <w:rPr>
          <w:rFonts w:eastAsiaTheme="minorEastAsia"/>
          <w:sz w:val="20"/>
          <w:szCs w:val="20"/>
        </w:rPr>
        <w:t>.</w:t>
      </w:r>
    </w:p>
    <w:p w14:paraId="57FCBC28" w14:textId="15FF25BE" w:rsidR="00B53895" w:rsidRDefault="00B53895" w:rsidP="00B53895">
      <w:pPr>
        <w:rPr>
          <w:sz w:val="20"/>
          <w:szCs w:val="20"/>
        </w:rPr>
      </w:pPr>
    </w:p>
    <w:p w14:paraId="05D7ED63" w14:textId="77777777" w:rsidR="00B53895" w:rsidRDefault="00B53895" w:rsidP="00B53895">
      <w:pPr>
        <w:rPr>
          <w:sz w:val="20"/>
          <w:szCs w:val="20"/>
        </w:rPr>
      </w:pPr>
    </w:p>
    <w:p w14:paraId="1E34DCBD" w14:textId="77777777" w:rsidR="00EE451E" w:rsidRDefault="00EE451E" w:rsidP="00B53895">
      <w:pPr>
        <w:rPr>
          <w:sz w:val="20"/>
          <w:szCs w:val="20"/>
        </w:rPr>
      </w:pPr>
    </w:p>
    <w:p w14:paraId="19C44DDC" w14:textId="77777777" w:rsidR="00EE451E" w:rsidRDefault="00EE451E" w:rsidP="00B53895">
      <w:pPr>
        <w:rPr>
          <w:sz w:val="20"/>
          <w:szCs w:val="20"/>
        </w:rPr>
      </w:pPr>
    </w:p>
    <w:p w14:paraId="1AEBC37F" w14:textId="7857B21A" w:rsidR="00EE451E" w:rsidRDefault="00EE451E" w:rsidP="00B53895">
      <w:pPr>
        <w:rPr>
          <w:sz w:val="20"/>
          <w:szCs w:val="20"/>
        </w:rPr>
      </w:pPr>
      <w:r w:rsidRPr="00EE451E">
        <w:drawing>
          <wp:anchor distT="0" distB="0" distL="114300" distR="114300" simplePos="0" relativeHeight="251659264" behindDoc="0" locked="0" layoutInCell="1" allowOverlap="1" wp14:anchorId="231578C6" wp14:editId="5758859B">
            <wp:simplePos x="0" y="0"/>
            <wp:positionH relativeFrom="column">
              <wp:posOffset>3886200</wp:posOffset>
            </wp:positionH>
            <wp:positionV relativeFrom="paragraph">
              <wp:posOffset>11430</wp:posOffset>
            </wp:positionV>
            <wp:extent cx="2324100" cy="1485900"/>
            <wp:effectExtent l="0" t="0" r="12700" b="12700"/>
            <wp:wrapThrough wrapText="bothSides">
              <wp:wrapPolygon edited="0">
                <wp:start x="0" y="0"/>
                <wp:lineTo x="0" y="21415"/>
                <wp:lineTo x="21482" y="21415"/>
                <wp:lineTo x="2148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A96FA" w14:textId="685BD754" w:rsidR="00B53895" w:rsidRDefault="00EE451E" w:rsidP="00B53895">
      <w:pPr>
        <w:rPr>
          <w:sz w:val="20"/>
          <w:szCs w:val="20"/>
        </w:rPr>
      </w:pPr>
      <w:r>
        <w:rPr>
          <w:sz w:val="20"/>
          <w:szCs w:val="20"/>
        </w:rPr>
        <w:t>2.     (2</w:t>
      </w:r>
      <w:r w:rsidR="00B53895">
        <w:rPr>
          <w:sz w:val="20"/>
          <w:szCs w:val="20"/>
        </w:rPr>
        <w:t xml:space="preserve"> point) </w:t>
      </w:r>
      <w:proofErr w:type="gramStart"/>
      <w:r>
        <w:rPr>
          <w:sz w:val="20"/>
          <w:szCs w:val="20"/>
        </w:rPr>
        <w:t>Given</w:t>
      </w:r>
      <w:proofErr w:type="gramEnd"/>
      <w:r>
        <w:rPr>
          <w:sz w:val="20"/>
          <w:szCs w:val="20"/>
        </w:rPr>
        <w:t xml:space="preserve"> a decision tree on the right, what is the decision if</w:t>
      </w:r>
    </w:p>
    <w:p w14:paraId="03F9710D" w14:textId="32853ADF" w:rsidR="00EE451E" w:rsidRDefault="00EE451E" w:rsidP="00B5389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customer if Divorced, with Income of 50K and is a </w:t>
      </w:r>
    </w:p>
    <w:p w14:paraId="3C3058F3" w14:textId="25D1373F" w:rsidR="00EE451E" w:rsidRDefault="00EE451E" w:rsidP="00B5389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Home Owner?</w:t>
      </w:r>
    </w:p>
    <w:p w14:paraId="615DF9E0" w14:textId="77777777" w:rsidR="00EE451E" w:rsidRDefault="00EE451E" w:rsidP="00B53895">
      <w:pPr>
        <w:rPr>
          <w:sz w:val="20"/>
          <w:szCs w:val="20"/>
        </w:rPr>
      </w:pPr>
    </w:p>
    <w:p w14:paraId="6D47F03F" w14:textId="77777777" w:rsidR="00EE451E" w:rsidRDefault="00EE451E" w:rsidP="00B53895">
      <w:pPr>
        <w:rPr>
          <w:sz w:val="20"/>
          <w:szCs w:val="20"/>
        </w:rPr>
      </w:pPr>
    </w:p>
    <w:p w14:paraId="6D04F3EF" w14:textId="77777777" w:rsidR="00EE451E" w:rsidRDefault="00EE451E" w:rsidP="00B53895">
      <w:pPr>
        <w:rPr>
          <w:sz w:val="20"/>
          <w:szCs w:val="20"/>
        </w:rPr>
      </w:pPr>
    </w:p>
    <w:p w14:paraId="720EF748" w14:textId="77777777" w:rsidR="00EE451E" w:rsidRDefault="00EE451E" w:rsidP="00B53895">
      <w:pPr>
        <w:rPr>
          <w:sz w:val="20"/>
          <w:szCs w:val="20"/>
        </w:rPr>
      </w:pPr>
    </w:p>
    <w:p w14:paraId="71155C2E" w14:textId="77777777" w:rsidR="00A910A6" w:rsidRDefault="00A910A6" w:rsidP="005C0812">
      <w:pPr>
        <w:rPr>
          <w:sz w:val="20"/>
          <w:szCs w:val="20"/>
        </w:rPr>
      </w:pPr>
    </w:p>
    <w:p w14:paraId="4D8257B5" w14:textId="77777777" w:rsidR="00EE451E" w:rsidRDefault="00EE451E" w:rsidP="005C0812">
      <w:pPr>
        <w:rPr>
          <w:sz w:val="20"/>
          <w:szCs w:val="20"/>
        </w:rPr>
      </w:pPr>
    </w:p>
    <w:p w14:paraId="1C6B8CBA" w14:textId="77777777" w:rsidR="00EE451E" w:rsidRDefault="00EE451E" w:rsidP="005C0812">
      <w:pPr>
        <w:rPr>
          <w:sz w:val="20"/>
          <w:szCs w:val="20"/>
        </w:rPr>
      </w:pPr>
    </w:p>
    <w:p w14:paraId="65028A78" w14:textId="77777777" w:rsidR="00EE451E" w:rsidRPr="005C0812" w:rsidRDefault="00EE451E" w:rsidP="005C0812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8776" w:tblpY="116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</w:tblGrid>
      <w:tr w:rsidR="005F468D" w:rsidRPr="005C0812" w14:paraId="72207E70" w14:textId="77777777" w:rsidTr="005F468D">
        <w:tc>
          <w:tcPr>
            <w:tcW w:w="625" w:type="dxa"/>
          </w:tcPr>
          <w:p w14:paraId="5B7E430D" w14:textId="77777777" w:rsidR="005F468D" w:rsidRDefault="005F468D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  <w:tc>
          <w:tcPr>
            <w:tcW w:w="630" w:type="dxa"/>
          </w:tcPr>
          <w:p w14:paraId="15DF2AC2" w14:textId="77777777" w:rsidR="005F468D" w:rsidRDefault="005F468D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X2</w:t>
            </w:r>
          </w:p>
        </w:tc>
        <w:tc>
          <w:tcPr>
            <w:tcW w:w="630" w:type="dxa"/>
          </w:tcPr>
          <w:p w14:paraId="2D781092" w14:textId="77777777" w:rsidR="005F468D" w:rsidRDefault="005F468D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5F468D" w14:paraId="7D1A9048" w14:textId="77777777" w:rsidTr="005F468D">
        <w:tc>
          <w:tcPr>
            <w:tcW w:w="625" w:type="dxa"/>
          </w:tcPr>
          <w:p w14:paraId="639F80E0" w14:textId="77777777" w:rsidR="005F468D" w:rsidRDefault="005F468D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630" w:type="dxa"/>
          </w:tcPr>
          <w:p w14:paraId="79200AAE" w14:textId="77777777" w:rsidR="005F468D" w:rsidRDefault="005F468D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0" w:type="dxa"/>
          </w:tcPr>
          <w:p w14:paraId="5D46B856" w14:textId="77777777" w:rsidR="005F468D" w:rsidRDefault="005F468D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5F468D" w14:paraId="4E7D53E1" w14:textId="77777777" w:rsidTr="005F468D">
        <w:tc>
          <w:tcPr>
            <w:tcW w:w="625" w:type="dxa"/>
          </w:tcPr>
          <w:p w14:paraId="7F1E2093" w14:textId="77777777" w:rsidR="005F468D" w:rsidRDefault="005F468D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630" w:type="dxa"/>
          </w:tcPr>
          <w:p w14:paraId="41D4A282" w14:textId="77777777" w:rsidR="005F468D" w:rsidRDefault="005F468D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156B3FDA" w14:textId="77777777" w:rsidR="005F468D" w:rsidRDefault="005F468D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F468D" w14:paraId="102F8EDD" w14:textId="77777777" w:rsidTr="005F468D">
        <w:tc>
          <w:tcPr>
            <w:tcW w:w="625" w:type="dxa"/>
          </w:tcPr>
          <w:p w14:paraId="3907B5BB" w14:textId="77777777" w:rsidR="005F468D" w:rsidRDefault="005F468D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630" w:type="dxa"/>
          </w:tcPr>
          <w:p w14:paraId="77D39C59" w14:textId="77777777" w:rsidR="005F468D" w:rsidRDefault="005F468D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14:paraId="0C22053C" w14:textId="77777777" w:rsidR="005F468D" w:rsidRDefault="005F468D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5F468D" w14:paraId="49D529D6" w14:textId="77777777" w:rsidTr="005F468D">
        <w:tc>
          <w:tcPr>
            <w:tcW w:w="625" w:type="dxa"/>
          </w:tcPr>
          <w:p w14:paraId="0B887361" w14:textId="77777777" w:rsidR="005F468D" w:rsidRDefault="005F468D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630" w:type="dxa"/>
          </w:tcPr>
          <w:p w14:paraId="0CBF0178" w14:textId="77777777" w:rsidR="005F468D" w:rsidRDefault="005F468D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14:paraId="16A81909" w14:textId="7F085999" w:rsidR="005F468D" w:rsidRDefault="00D25C3B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F468D" w14:paraId="7323907B" w14:textId="77777777" w:rsidTr="005F468D">
        <w:tc>
          <w:tcPr>
            <w:tcW w:w="625" w:type="dxa"/>
          </w:tcPr>
          <w:p w14:paraId="11B2E018" w14:textId="77777777" w:rsidR="005F468D" w:rsidRDefault="005F468D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630" w:type="dxa"/>
          </w:tcPr>
          <w:p w14:paraId="164BBB08" w14:textId="77777777" w:rsidR="005F468D" w:rsidRDefault="005F468D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0" w:type="dxa"/>
          </w:tcPr>
          <w:p w14:paraId="7252F23A" w14:textId="1C15FA6B" w:rsidR="005F468D" w:rsidRDefault="00D25C3B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5F468D" w14:paraId="46B8D1CE" w14:textId="77777777" w:rsidTr="005F468D">
        <w:tc>
          <w:tcPr>
            <w:tcW w:w="625" w:type="dxa"/>
          </w:tcPr>
          <w:p w14:paraId="366AB0CD" w14:textId="77777777" w:rsidR="005F468D" w:rsidRDefault="005F468D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630" w:type="dxa"/>
          </w:tcPr>
          <w:p w14:paraId="360D7487" w14:textId="77777777" w:rsidR="005F468D" w:rsidRDefault="005F468D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14:paraId="3D3C2088" w14:textId="77777777" w:rsidR="005F468D" w:rsidRDefault="005F468D" w:rsidP="005F468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2C704249" w14:textId="333859C6" w:rsidR="005F468D" w:rsidRDefault="00EE451E" w:rsidP="00EF0E22">
      <w:pPr>
        <w:rPr>
          <w:sz w:val="20"/>
          <w:szCs w:val="20"/>
        </w:rPr>
      </w:pPr>
      <w:r>
        <w:rPr>
          <w:sz w:val="20"/>
          <w:szCs w:val="20"/>
        </w:rPr>
        <w:t>3.  (4</w:t>
      </w:r>
      <w:r w:rsidR="00A910A6" w:rsidRPr="00EE451E">
        <w:rPr>
          <w:sz w:val="20"/>
          <w:szCs w:val="20"/>
        </w:rPr>
        <w:t xml:space="preserve"> points) </w:t>
      </w:r>
      <w:proofErr w:type="gramStart"/>
      <w:r w:rsidR="00F16416" w:rsidRPr="00EE451E">
        <w:rPr>
          <w:sz w:val="20"/>
          <w:szCs w:val="20"/>
        </w:rPr>
        <w:t>You</w:t>
      </w:r>
      <w:proofErr w:type="gramEnd"/>
      <w:r w:rsidR="00F16416" w:rsidRPr="00EE451E">
        <w:rPr>
          <w:sz w:val="20"/>
          <w:szCs w:val="20"/>
        </w:rPr>
        <w:t xml:space="preserve"> </w:t>
      </w:r>
      <w:r w:rsidR="00EF0E22" w:rsidRPr="00EE451E">
        <w:rPr>
          <w:sz w:val="20"/>
          <w:szCs w:val="20"/>
        </w:rPr>
        <w:t xml:space="preserve">are given </w:t>
      </w:r>
      <w:r w:rsidR="00A910A6" w:rsidRPr="00EE451E">
        <w:rPr>
          <w:sz w:val="20"/>
          <w:szCs w:val="20"/>
        </w:rPr>
        <w:t xml:space="preserve">the following labeled data set. </w:t>
      </w:r>
      <w:r w:rsidR="000C5093" w:rsidRPr="00EE451E">
        <w:rPr>
          <w:sz w:val="20"/>
          <w:szCs w:val="20"/>
        </w:rPr>
        <w:t>What is the best first question for a decision tree</w:t>
      </w:r>
      <w:r w:rsidR="00EF0E22" w:rsidRPr="00EE451E">
        <w:rPr>
          <w:sz w:val="20"/>
          <w:szCs w:val="20"/>
        </w:rPr>
        <w:t>?</w:t>
      </w:r>
      <w:r w:rsidR="005C0812" w:rsidRPr="00EE451E">
        <w:rPr>
          <w:sz w:val="20"/>
          <w:szCs w:val="20"/>
        </w:rPr>
        <w:t xml:space="preserve"> </w:t>
      </w:r>
      <w:r w:rsidR="000C5093" w:rsidRPr="00EE451E">
        <w:rPr>
          <w:sz w:val="20"/>
          <w:szCs w:val="20"/>
        </w:rPr>
        <w:t xml:space="preserve"> Justify your answer</w:t>
      </w:r>
      <w:r w:rsidR="005F468D" w:rsidRPr="00EE451E">
        <w:rPr>
          <w:sz w:val="20"/>
          <w:szCs w:val="20"/>
        </w:rPr>
        <w:t xml:space="preserve"> – the split needs to be based on some sound criterion </w:t>
      </w:r>
      <w:r>
        <w:rPr>
          <w:sz w:val="20"/>
          <w:szCs w:val="20"/>
        </w:rPr>
        <w:t>such as misclassification error.</w:t>
      </w:r>
    </w:p>
    <w:p w14:paraId="778B7E56" w14:textId="77777777" w:rsidR="00A910A6" w:rsidRDefault="00A910A6" w:rsidP="00EF0E22">
      <w:pPr>
        <w:rPr>
          <w:sz w:val="20"/>
          <w:szCs w:val="20"/>
        </w:rPr>
      </w:pPr>
    </w:p>
    <w:p w14:paraId="2F0F8385" w14:textId="77777777" w:rsidR="00EE451E" w:rsidRDefault="00EE451E" w:rsidP="00EF0E22">
      <w:pPr>
        <w:rPr>
          <w:sz w:val="20"/>
          <w:szCs w:val="20"/>
        </w:rPr>
      </w:pPr>
    </w:p>
    <w:p w14:paraId="01355F89" w14:textId="77777777" w:rsidR="00EE451E" w:rsidRDefault="00EE451E" w:rsidP="00EF0E22">
      <w:pPr>
        <w:rPr>
          <w:sz w:val="20"/>
          <w:szCs w:val="20"/>
        </w:rPr>
      </w:pPr>
    </w:p>
    <w:p w14:paraId="779EB28E" w14:textId="77777777" w:rsidR="00EE451E" w:rsidRDefault="00EE451E" w:rsidP="00EF0E22">
      <w:pPr>
        <w:rPr>
          <w:sz w:val="20"/>
          <w:szCs w:val="20"/>
        </w:rPr>
      </w:pPr>
    </w:p>
    <w:p w14:paraId="3D7A9464" w14:textId="77777777" w:rsidR="0079533C" w:rsidRDefault="0079533C" w:rsidP="00EF0E22">
      <w:pPr>
        <w:rPr>
          <w:sz w:val="20"/>
          <w:szCs w:val="20"/>
        </w:rPr>
      </w:pPr>
    </w:p>
    <w:p w14:paraId="43316EE1" w14:textId="77777777" w:rsidR="00EE451E" w:rsidRDefault="00EE451E" w:rsidP="00EF0E22">
      <w:pPr>
        <w:rPr>
          <w:sz w:val="20"/>
          <w:szCs w:val="20"/>
        </w:rPr>
      </w:pPr>
    </w:p>
    <w:p w14:paraId="5A7792F7" w14:textId="77777777" w:rsidR="00EE451E" w:rsidRDefault="00EE451E" w:rsidP="00EF0E22">
      <w:pPr>
        <w:rPr>
          <w:sz w:val="20"/>
          <w:szCs w:val="20"/>
        </w:rPr>
      </w:pPr>
    </w:p>
    <w:p w14:paraId="384DF6C8" w14:textId="77777777" w:rsidR="00EE451E" w:rsidRDefault="00EE451E" w:rsidP="00EF0E22">
      <w:pPr>
        <w:rPr>
          <w:sz w:val="20"/>
          <w:szCs w:val="20"/>
        </w:rPr>
      </w:pPr>
    </w:p>
    <w:p w14:paraId="229B9094" w14:textId="77777777" w:rsidR="0079533C" w:rsidRDefault="0079533C" w:rsidP="00EF0E22">
      <w:pPr>
        <w:rPr>
          <w:sz w:val="20"/>
          <w:szCs w:val="20"/>
        </w:rPr>
      </w:pPr>
    </w:p>
    <w:p w14:paraId="450645D9" w14:textId="7C201C86" w:rsidR="00EF0E22" w:rsidRPr="00EE451E" w:rsidRDefault="00FB030C" w:rsidP="00EE451E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EE451E">
        <w:rPr>
          <w:sz w:val="20"/>
          <w:szCs w:val="20"/>
        </w:rPr>
        <w:t xml:space="preserve">You are given a classifier that receives an example at input and produces a number at output in the range from 0 to 1. The larger the number the more </w:t>
      </w:r>
      <w:proofErr w:type="gramStart"/>
      <w:r w:rsidRPr="00EE451E">
        <w:rPr>
          <w:sz w:val="20"/>
          <w:szCs w:val="20"/>
        </w:rPr>
        <w:t>confident</w:t>
      </w:r>
      <w:proofErr w:type="gramEnd"/>
      <w:r w:rsidRPr="00EE451E">
        <w:rPr>
          <w:sz w:val="20"/>
          <w:szCs w:val="20"/>
        </w:rPr>
        <w:t xml:space="preserve"> is the classifier that the example is of positive class. The following are the outputs of the predictor and true labels on 10 test examples:</w:t>
      </w:r>
    </w:p>
    <w:p w14:paraId="1CB265A2" w14:textId="77777777" w:rsidR="00FB030C" w:rsidRDefault="00FB030C" w:rsidP="00FB030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901"/>
        <w:gridCol w:w="902"/>
        <w:gridCol w:w="902"/>
        <w:gridCol w:w="902"/>
        <w:gridCol w:w="903"/>
        <w:gridCol w:w="903"/>
        <w:gridCol w:w="903"/>
        <w:gridCol w:w="903"/>
        <w:gridCol w:w="903"/>
        <w:gridCol w:w="903"/>
      </w:tblGrid>
      <w:tr w:rsidR="00FB030C" w14:paraId="236D2415" w14:textId="77777777" w:rsidTr="00FB030C">
        <w:tc>
          <w:tcPr>
            <w:tcW w:w="901" w:type="dxa"/>
          </w:tcPr>
          <w:p w14:paraId="02F1BC7D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901" w:type="dxa"/>
          </w:tcPr>
          <w:p w14:paraId="0ED8C993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2" w:type="dxa"/>
          </w:tcPr>
          <w:p w14:paraId="2DB9CECB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2" w:type="dxa"/>
          </w:tcPr>
          <w:p w14:paraId="4C3F09AD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2" w:type="dxa"/>
          </w:tcPr>
          <w:p w14:paraId="29631A13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3" w:type="dxa"/>
          </w:tcPr>
          <w:p w14:paraId="59EC17C7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3" w:type="dxa"/>
          </w:tcPr>
          <w:p w14:paraId="51591511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3" w:type="dxa"/>
          </w:tcPr>
          <w:p w14:paraId="618A1CF8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3" w:type="dxa"/>
          </w:tcPr>
          <w:p w14:paraId="0A86303C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3" w:type="dxa"/>
          </w:tcPr>
          <w:p w14:paraId="58F534FA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3" w:type="dxa"/>
          </w:tcPr>
          <w:p w14:paraId="51FE4A17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B030C" w14:paraId="4CCB02DC" w14:textId="77777777" w:rsidTr="00FB030C">
        <w:tc>
          <w:tcPr>
            <w:tcW w:w="901" w:type="dxa"/>
          </w:tcPr>
          <w:p w14:paraId="2D0DF74C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Predicted</w:t>
            </w:r>
          </w:p>
        </w:tc>
        <w:tc>
          <w:tcPr>
            <w:tcW w:w="901" w:type="dxa"/>
          </w:tcPr>
          <w:p w14:paraId="0BD4E4E5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902" w:type="dxa"/>
          </w:tcPr>
          <w:p w14:paraId="015DE735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902" w:type="dxa"/>
          </w:tcPr>
          <w:p w14:paraId="0A7B90B5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902" w:type="dxa"/>
          </w:tcPr>
          <w:p w14:paraId="416B28ED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903" w:type="dxa"/>
          </w:tcPr>
          <w:p w14:paraId="470DE1C7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903" w:type="dxa"/>
          </w:tcPr>
          <w:p w14:paraId="7A9B70FF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903" w:type="dxa"/>
          </w:tcPr>
          <w:p w14:paraId="384AE172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903" w:type="dxa"/>
          </w:tcPr>
          <w:p w14:paraId="2BB7A12A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903" w:type="dxa"/>
          </w:tcPr>
          <w:p w14:paraId="3EAE9E6D" w14:textId="77777777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903" w:type="dxa"/>
          </w:tcPr>
          <w:p w14:paraId="4C009117" w14:textId="70469525" w:rsidR="00FB030C" w:rsidRDefault="00FB030C" w:rsidP="00FB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D25C3B">
              <w:rPr>
                <w:sz w:val="20"/>
                <w:szCs w:val="20"/>
              </w:rPr>
              <w:t>55</w:t>
            </w:r>
          </w:p>
        </w:tc>
      </w:tr>
    </w:tbl>
    <w:p w14:paraId="23399428" w14:textId="77777777" w:rsidR="00FB030C" w:rsidRDefault="00FB030C" w:rsidP="00FB030C">
      <w:pPr>
        <w:rPr>
          <w:sz w:val="20"/>
          <w:szCs w:val="20"/>
        </w:rPr>
      </w:pPr>
    </w:p>
    <w:p w14:paraId="72F57B06" w14:textId="77777777" w:rsidR="00FB030C" w:rsidRDefault="00FB030C" w:rsidP="00FB030C">
      <w:pPr>
        <w:rPr>
          <w:sz w:val="20"/>
          <w:szCs w:val="20"/>
        </w:rPr>
      </w:pPr>
      <w:r w:rsidRPr="00FB030C">
        <w:rPr>
          <w:sz w:val="20"/>
          <w:szCs w:val="20"/>
        </w:rPr>
        <w:t xml:space="preserve">We can use a threshold </w:t>
      </w:r>
      <w:r>
        <w:sym w:font="Symbol" w:char="F071"/>
      </w:r>
      <w:r w:rsidRPr="00FB030C">
        <w:rPr>
          <w:sz w:val="20"/>
          <w:szCs w:val="20"/>
        </w:rPr>
        <w:t xml:space="preserve"> such that if the output is larger than </w:t>
      </w:r>
      <w:r>
        <w:sym w:font="Symbol" w:char="F071"/>
      </w:r>
      <w:r w:rsidRPr="00FB030C">
        <w:rPr>
          <w:sz w:val="20"/>
          <w:szCs w:val="20"/>
        </w:rPr>
        <w:t xml:space="preserve"> the prediction is positive and if it is lower or equal the prediction is negative. </w:t>
      </w:r>
    </w:p>
    <w:p w14:paraId="4E7D93BC" w14:textId="77777777" w:rsidR="00FB030C" w:rsidRPr="008C24BB" w:rsidRDefault="00A910A6" w:rsidP="00FB030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(2</w:t>
      </w:r>
      <w:r w:rsidR="00FB030C">
        <w:rPr>
          <w:sz w:val="20"/>
          <w:szCs w:val="20"/>
        </w:rPr>
        <w:t xml:space="preserve"> </w:t>
      </w:r>
      <w:bookmarkStart w:id="0" w:name="_GoBack"/>
      <w:bookmarkEnd w:id="0"/>
      <w:r w:rsidR="00FB030C">
        <w:rPr>
          <w:sz w:val="20"/>
          <w:szCs w:val="20"/>
        </w:rPr>
        <w:t xml:space="preserve">point) What is the accuracy if the threshold is </w:t>
      </w:r>
      <w:r w:rsidR="00FB030C">
        <w:sym w:font="Symbol" w:char="F071"/>
      </w:r>
      <w:r w:rsidR="00FB030C">
        <w:t xml:space="preserve"> = 0.</w:t>
      </w:r>
      <w:r w:rsidR="008C24BB">
        <w:t>4</w:t>
      </w:r>
      <w:r w:rsidR="00FB030C">
        <w:t>5</w:t>
      </w:r>
    </w:p>
    <w:p w14:paraId="42996532" w14:textId="77777777" w:rsidR="008C24BB" w:rsidRDefault="008C24BB" w:rsidP="008C24BB">
      <w:pPr>
        <w:rPr>
          <w:sz w:val="20"/>
          <w:szCs w:val="20"/>
        </w:rPr>
      </w:pPr>
    </w:p>
    <w:p w14:paraId="11CBF719" w14:textId="77777777" w:rsidR="008C24BB" w:rsidRDefault="008C24BB" w:rsidP="008C24BB">
      <w:pPr>
        <w:rPr>
          <w:sz w:val="20"/>
          <w:szCs w:val="20"/>
        </w:rPr>
      </w:pPr>
    </w:p>
    <w:p w14:paraId="22012376" w14:textId="77777777" w:rsidR="00EE451E" w:rsidRDefault="00EE451E" w:rsidP="008C24BB">
      <w:pPr>
        <w:rPr>
          <w:sz w:val="20"/>
          <w:szCs w:val="20"/>
        </w:rPr>
      </w:pPr>
    </w:p>
    <w:p w14:paraId="58D33BF1" w14:textId="77777777" w:rsidR="00A910A6" w:rsidRDefault="00A910A6" w:rsidP="008C24BB">
      <w:pPr>
        <w:rPr>
          <w:sz w:val="20"/>
          <w:szCs w:val="20"/>
        </w:rPr>
      </w:pPr>
    </w:p>
    <w:p w14:paraId="3AAF7FCB" w14:textId="77777777" w:rsidR="008C24BB" w:rsidRDefault="008C24BB" w:rsidP="008C24BB">
      <w:pPr>
        <w:rPr>
          <w:sz w:val="20"/>
          <w:szCs w:val="20"/>
        </w:rPr>
      </w:pPr>
    </w:p>
    <w:p w14:paraId="79C65028" w14:textId="1F766A9E" w:rsidR="008C24BB" w:rsidRDefault="00EE451E" w:rsidP="008C24B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(1</w:t>
      </w:r>
      <w:r w:rsidR="005858DD">
        <w:rPr>
          <w:sz w:val="20"/>
          <w:szCs w:val="20"/>
        </w:rPr>
        <w:t xml:space="preserve"> </w:t>
      </w:r>
      <w:r w:rsidR="008C24BB">
        <w:rPr>
          <w:sz w:val="20"/>
          <w:szCs w:val="20"/>
        </w:rPr>
        <w:t>point) Is it possible to find a threshold that results in larger accuracy?</w:t>
      </w:r>
    </w:p>
    <w:p w14:paraId="47FDFE53" w14:textId="77777777" w:rsidR="008C24BB" w:rsidRDefault="008C24BB" w:rsidP="008C24BB">
      <w:pPr>
        <w:rPr>
          <w:sz w:val="20"/>
          <w:szCs w:val="20"/>
        </w:rPr>
      </w:pPr>
    </w:p>
    <w:p w14:paraId="7612904A" w14:textId="77777777" w:rsidR="008C24BB" w:rsidRDefault="008C24BB" w:rsidP="008C24BB">
      <w:pPr>
        <w:rPr>
          <w:sz w:val="20"/>
          <w:szCs w:val="20"/>
        </w:rPr>
      </w:pPr>
    </w:p>
    <w:p w14:paraId="4136546E" w14:textId="77777777" w:rsidR="00A910A6" w:rsidRDefault="00A910A6" w:rsidP="008C24BB">
      <w:pPr>
        <w:rPr>
          <w:sz w:val="20"/>
          <w:szCs w:val="20"/>
        </w:rPr>
      </w:pPr>
    </w:p>
    <w:p w14:paraId="5C51C904" w14:textId="77777777" w:rsidR="005858DD" w:rsidRDefault="005858DD" w:rsidP="008C24BB">
      <w:pPr>
        <w:rPr>
          <w:sz w:val="20"/>
          <w:szCs w:val="20"/>
        </w:rPr>
      </w:pPr>
    </w:p>
    <w:p w14:paraId="531F772F" w14:textId="77777777" w:rsidR="005858DD" w:rsidRDefault="005858DD" w:rsidP="008C24BB">
      <w:pPr>
        <w:rPr>
          <w:sz w:val="20"/>
          <w:szCs w:val="20"/>
        </w:rPr>
      </w:pPr>
    </w:p>
    <w:sectPr w:rsidR="005858DD" w:rsidSect="00321A93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Tahoma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27D7"/>
    <w:multiLevelType w:val="hybridMultilevel"/>
    <w:tmpl w:val="F05C9B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B507D"/>
    <w:multiLevelType w:val="hybridMultilevel"/>
    <w:tmpl w:val="22C067EE"/>
    <w:lvl w:ilvl="0" w:tplc="4B487424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0287344A"/>
    <w:multiLevelType w:val="hybridMultilevel"/>
    <w:tmpl w:val="341A3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3189D"/>
    <w:multiLevelType w:val="hybridMultilevel"/>
    <w:tmpl w:val="7820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E3763"/>
    <w:multiLevelType w:val="hybridMultilevel"/>
    <w:tmpl w:val="0C6AA186"/>
    <w:lvl w:ilvl="0" w:tplc="7CDEF5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DD6A20"/>
    <w:multiLevelType w:val="hybridMultilevel"/>
    <w:tmpl w:val="5922CA3E"/>
    <w:lvl w:ilvl="0" w:tplc="7CDEF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A4127"/>
    <w:multiLevelType w:val="hybridMultilevel"/>
    <w:tmpl w:val="987E97DC"/>
    <w:lvl w:ilvl="0" w:tplc="2A7E9EF4">
      <w:numFmt w:val="bullet"/>
      <w:lvlText w:val="﷐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A1DBF"/>
    <w:multiLevelType w:val="hybridMultilevel"/>
    <w:tmpl w:val="9E9EA8A0"/>
    <w:lvl w:ilvl="0" w:tplc="7CDEF5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4E4E5900"/>
    <w:multiLevelType w:val="hybridMultilevel"/>
    <w:tmpl w:val="507E63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B5E14"/>
    <w:multiLevelType w:val="hybridMultilevel"/>
    <w:tmpl w:val="BD6A18D4"/>
    <w:lvl w:ilvl="0" w:tplc="7CDEF5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8771E6B"/>
    <w:multiLevelType w:val="hybridMultilevel"/>
    <w:tmpl w:val="037AA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B567C8"/>
    <w:multiLevelType w:val="hybridMultilevel"/>
    <w:tmpl w:val="0E589EF4"/>
    <w:lvl w:ilvl="0" w:tplc="3F52A4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71206A"/>
    <w:multiLevelType w:val="hybridMultilevel"/>
    <w:tmpl w:val="1DE2EA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73265F"/>
    <w:multiLevelType w:val="hybridMultilevel"/>
    <w:tmpl w:val="38D6C30A"/>
    <w:lvl w:ilvl="0" w:tplc="099A92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F26D98"/>
    <w:multiLevelType w:val="hybridMultilevel"/>
    <w:tmpl w:val="18B2D1EA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  <w:num w:numId="11">
    <w:abstractNumId w:val="12"/>
  </w:num>
  <w:num w:numId="12">
    <w:abstractNumId w:val="6"/>
  </w:num>
  <w:num w:numId="13">
    <w:abstractNumId w:val="0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01"/>
    <w:rsid w:val="00033CCA"/>
    <w:rsid w:val="000C5093"/>
    <w:rsid w:val="000D6366"/>
    <w:rsid w:val="001010C4"/>
    <w:rsid w:val="00120DCE"/>
    <w:rsid w:val="00321A93"/>
    <w:rsid w:val="00333123"/>
    <w:rsid w:val="00334DBD"/>
    <w:rsid w:val="0036515F"/>
    <w:rsid w:val="003F7C01"/>
    <w:rsid w:val="00512F84"/>
    <w:rsid w:val="005858DD"/>
    <w:rsid w:val="00585974"/>
    <w:rsid w:val="005C0812"/>
    <w:rsid w:val="005F02BE"/>
    <w:rsid w:val="005F468D"/>
    <w:rsid w:val="00605860"/>
    <w:rsid w:val="0062694C"/>
    <w:rsid w:val="006D4293"/>
    <w:rsid w:val="00744497"/>
    <w:rsid w:val="0079533C"/>
    <w:rsid w:val="008C24BB"/>
    <w:rsid w:val="009650AF"/>
    <w:rsid w:val="00980D75"/>
    <w:rsid w:val="0098141F"/>
    <w:rsid w:val="00A910A6"/>
    <w:rsid w:val="00AB1449"/>
    <w:rsid w:val="00AE7FEF"/>
    <w:rsid w:val="00B234DC"/>
    <w:rsid w:val="00B53895"/>
    <w:rsid w:val="00B76E26"/>
    <w:rsid w:val="00B85D2B"/>
    <w:rsid w:val="00C017CA"/>
    <w:rsid w:val="00D25C3B"/>
    <w:rsid w:val="00DA05A3"/>
    <w:rsid w:val="00E00B73"/>
    <w:rsid w:val="00E24CD2"/>
    <w:rsid w:val="00E40E58"/>
    <w:rsid w:val="00E95233"/>
    <w:rsid w:val="00EE451E"/>
    <w:rsid w:val="00EF0E22"/>
    <w:rsid w:val="00F16416"/>
    <w:rsid w:val="00FB030C"/>
    <w:rsid w:val="00FC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F098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C01"/>
    <w:rPr>
      <w:color w:val="808080"/>
    </w:rPr>
  </w:style>
  <w:style w:type="table" w:styleId="TableGrid">
    <w:name w:val="Table Grid"/>
    <w:basedOn w:val="TableNormal"/>
    <w:uiPriority w:val="39"/>
    <w:rsid w:val="00DA0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1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144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B1449"/>
  </w:style>
  <w:style w:type="character" w:customStyle="1" w:styleId="o">
    <w:name w:val="o"/>
    <w:basedOn w:val="DefaultParagraphFont"/>
    <w:rsid w:val="00AB1449"/>
  </w:style>
  <w:style w:type="character" w:customStyle="1" w:styleId="p">
    <w:name w:val="p"/>
    <w:basedOn w:val="DefaultParagraphFont"/>
    <w:rsid w:val="00AB1449"/>
  </w:style>
  <w:style w:type="character" w:customStyle="1" w:styleId="s1">
    <w:name w:val="s1"/>
    <w:basedOn w:val="DefaultParagraphFont"/>
    <w:rsid w:val="00AB1449"/>
  </w:style>
  <w:style w:type="character" w:customStyle="1" w:styleId="s2">
    <w:name w:val="s2"/>
    <w:basedOn w:val="DefaultParagraphFont"/>
    <w:rsid w:val="00980D75"/>
  </w:style>
  <w:style w:type="paragraph" w:styleId="BalloonText">
    <w:name w:val="Balloon Text"/>
    <w:basedOn w:val="Normal"/>
    <w:link w:val="BalloonTextChar"/>
    <w:uiPriority w:val="99"/>
    <w:semiHidden/>
    <w:unhideWhenUsed/>
    <w:rsid w:val="00AE7F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FEF"/>
    <w:rPr>
      <w:rFonts w:ascii="Segoe UI" w:hAnsi="Segoe UI" w:cs="Segoe UI"/>
      <w:sz w:val="18"/>
      <w:szCs w:val="18"/>
    </w:rPr>
  </w:style>
  <w:style w:type="character" w:customStyle="1" w:styleId="mi">
    <w:name w:val="mi"/>
    <w:basedOn w:val="DefaultParagraphFont"/>
    <w:rsid w:val="005858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C01"/>
    <w:rPr>
      <w:color w:val="808080"/>
    </w:rPr>
  </w:style>
  <w:style w:type="table" w:styleId="TableGrid">
    <w:name w:val="Table Grid"/>
    <w:basedOn w:val="TableNormal"/>
    <w:uiPriority w:val="39"/>
    <w:rsid w:val="00DA0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1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144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B1449"/>
  </w:style>
  <w:style w:type="character" w:customStyle="1" w:styleId="o">
    <w:name w:val="o"/>
    <w:basedOn w:val="DefaultParagraphFont"/>
    <w:rsid w:val="00AB1449"/>
  </w:style>
  <w:style w:type="character" w:customStyle="1" w:styleId="p">
    <w:name w:val="p"/>
    <w:basedOn w:val="DefaultParagraphFont"/>
    <w:rsid w:val="00AB1449"/>
  </w:style>
  <w:style w:type="character" w:customStyle="1" w:styleId="s1">
    <w:name w:val="s1"/>
    <w:basedOn w:val="DefaultParagraphFont"/>
    <w:rsid w:val="00AB1449"/>
  </w:style>
  <w:style w:type="character" w:customStyle="1" w:styleId="s2">
    <w:name w:val="s2"/>
    <w:basedOn w:val="DefaultParagraphFont"/>
    <w:rsid w:val="00980D75"/>
  </w:style>
  <w:style w:type="paragraph" w:styleId="BalloonText">
    <w:name w:val="Balloon Text"/>
    <w:basedOn w:val="Normal"/>
    <w:link w:val="BalloonTextChar"/>
    <w:uiPriority w:val="99"/>
    <w:semiHidden/>
    <w:unhideWhenUsed/>
    <w:rsid w:val="00AE7F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FEF"/>
    <w:rPr>
      <w:rFonts w:ascii="Segoe UI" w:hAnsi="Segoe UI" w:cs="Segoe UI"/>
      <w:sz w:val="18"/>
      <w:szCs w:val="18"/>
    </w:rPr>
  </w:style>
  <w:style w:type="character" w:customStyle="1" w:styleId="mi">
    <w:name w:val="mi"/>
    <w:basedOn w:val="DefaultParagraphFont"/>
    <w:rsid w:val="00585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vucetic</dc:creator>
  <cp:keywords/>
  <dc:description/>
  <cp:lastModifiedBy>Slobodan Vucetic</cp:lastModifiedBy>
  <cp:revision>4</cp:revision>
  <cp:lastPrinted>2017-03-01T19:19:00Z</cp:lastPrinted>
  <dcterms:created xsi:type="dcterms:W3CDTF">2020-02-16T22:47:00Z</dcterms:created>
  <dcterms:modified xsi:type="dcterms:W3CDTF">2020-02-17T02:15:00Z</dcterms:modified>
</cp:coreProperties>
</file>