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77777777" w:rsidR="00505BC5" w:rsidRPr="00733231" w:rsidRDefault="00505BC5" w:rsidP="002E132A">
      <w:pPr>
        <w:jc w:val="both"/>
      </w:pPr>
    </w:p>
    <w:p w14:paraId="4D314EA9" w14:textId="3EFCEF23" w:rsidR="001C7C68" w:rsidRPr="00CF327C" w:rsidRDefault="00E118CA" w:rsidP="002E132A">
      <w:pPr>
        <w:pStyle w:val="berschrift2"/>
        <w:jc w:val="both"/>
      </w:pPr>
      <w:bookmarkStart w:id="47" w:name="_Toc198463635"/>
      <w:r w:rsidRPr="00CF327C">
        <w:lastRenderedPageBreak/>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P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w:t>
      </w:r>
      <w:r w:rsidRPr="00CF327C">
        <w:lastRenderedPageBreak/>
        <w:t xml:space="preserve">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lastRenderedPageBreak/>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 xml:space="preserve">ein GameObject botPrefab und einen Boolean isLast und beginnt damit, das botPrefab an der Position null des PathCreators zu instanziieren und sich dessen damageTest Skript zu nehmen. „damageTest“ besitzt ebenfalls einen Boolean isLast. Dieser wird </w:t>
      </w:r>
      <w:r w:rsidR="00052F15" w:rsidRPr="00CF327C">
        <w:lastRenderedPageBreak/>
        <w:t>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lastRenderedPageBreak/>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0B186D" w:rsidRDefault="008F2C6F" w:rsidP="002E132A">
      <w:pPr>
        <w:pStyle w:val="berschrift2"/>
        <w:jc w:val="both"/>
      </w:pPr>
      <w:bookmarkStart w:id="58" w:name="_Toc198463646"/>
      <w:r w:rsidRPr="000B186D">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lastRenderedPageBreak/>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83D40" w14:textId="77777777" w:rsidR="002C040B" w:rsidRPr="00CF327C" w:rsidRDefault="002C040B" w:rsidP="00EC30DD">
      <w:pPr>
        <w:spacing w:after="0" w:line="240" w:lineRule="auto"/>
      </w:pPr>
      <w:r w:rsidRPr="00CF327C">
        <w:separator/>
      </w:r>
    </w:p>
  </w:endnote>
  <w:endnote w:type="continuationSeparator" w:id="0">
    <w:p w14:paraId="6A2166C4" w14:textId="77777777" w:rsidR="002C040B" w:rsidRPr="00CF327C" w:rsidRDefault="002C040B"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BBC89" w14:textId="77777777" w:rsidR="002C040B" w:rsidRPr="00CF327C" w:rsidRDefault="002C040B" w:rsidP="00EC30DD">
      <w:pPr>
        <w:spacing w:after="0" w:line="240" w:lineRule="auto"/>
      </w:pPr>
      <w:r w:rsidRPr="00CF327C">
        <w:separator/>
      </w:r>
    </w:p>
  </w:footnote>
  <w:footnote w:type="continuationSeparator" w:id="0">
    <w:p w14:paraId="1740B877" w14:textId="77777777" w:rsidR="002C040B" w:rsidRPr="00CF327C" w:rsidRDefault="002C040B"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27991"/>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14996</Words>
  <Characters>94480</Characters>
  <Application>Microsoft Office Word</Application>
  <DocSecurity>0</DocSecurity>
  <Lines>787</Lines>
  <Paragraphs>218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150</cp:revision>
  <dcterms:created xsi:type="dcterms:W3CDTF">2024-09-16T16:18:00Z</dcterms:created>
  <dcterms:modified xsi:type="dcterms:W3CDTF">2025-05-18T10:44:00Z</dcterms:modified>
</cp:coreProperties>
</file>