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Plan de pruebas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DD-07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nuevo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20"/>
        <w:jc w:val="both"/>
      </w:pPr>
      <w:r>
        <w:rPr>
          <w:b w:val="0"/>
          <w:i w:val="0"/>
        </w:rPr>
        <w:t>Definir la estrategia de verificación para demostrar que los incrementos de BARB mejoran la gestión del mantenimiento sin degradar la base estabilizada. El plan incorpora resultados ya ejecutados y pruebas futuras; no retrocede la historia del proyecto.</w:t>
      </w:r>
    </w:p>
    <w:p>
      <w:pPr>
        <w:pStyle w:val="Heading1"/>
      </w:pPr>
      <w:r>
        <w:t>2. Alcance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Ciclo</w:t>
            </w:r>
          </w:p>
        </w:tc>
        <w:tc>
          <w:tcPr>
            <w:tcW w:type="dxa" w:w="777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2016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C0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Estabilización P0.1-P0.7: arranque, health, PostgreSQL, usuarios, OT, fotos, empresa/autoría, auditoría.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Ejecutado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C1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Movilidad, OT, fotografías, checklist y PWA App Shell/IndexedDB.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Ejecutado / parcial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C2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Sincronización I1.3-C/D/E: Outbox, idempotencia, conflicto, OT offline y fotos.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En curso / 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C3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RAG offline.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C4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Reporte PDF y consistencia de KPIs.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Pendiente</w:t>
            </w:r>
          </w:p>
        </w:tc>
      </w:tr>
      <w:tr>
        <w:tc>
          <w:tcPr>
            <w:tcW w:type="dxa" w:w="10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C5</w:t>
            </w:r>
          </w:p>
        </w:tc>
        <w:tc>
          <w:tcPr>
            <w:tcW w:type="dxa" w:w="77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Auditoría integrada a nuevas operaciones y regresión final.</w:t>
            </w:r>
          </w:p>
        </w:tc>
        <w:tc>
          <w:tcPr>
            <w:tcW w:type="dxa" w:w="201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3. Tipos de prueba</w:t>
      </w:r>
    </w:p>
    <w:p>
      <w:pPr>
        <w:pStyle w:val="ListBullet"/>
        <w:spacing w:after="60"/>
      </w:pPr>
      <w:r>
        <w:t>Unitarias/contrato backend con Pytest.</w:t>
      </w:r>
    </w:p>
    <w:p>
      <w:pPr>
        <w:pStyle w:val="ListBullet"/>
        <w:spacing w:after="60"/>
      </w:pPr>
      <w:r>
        <w:t>Integración con PostgreSQL y transacciones.</w:t>
      </w:r>
    </w:p>
    <w:p>
      <w:pPr>
        <w:pStyle w:val="ListBullet"/>
        <w:spacing w:after="60"/>
      </w:pPr>
      <w:r>
        <w:t>Regresión acumulativa después de cada incremento.</w:t>
      </w:r>
    </w:p>
    <w:p>
      <w:pPr>
        <w:pStyle w:val="ListBullet"/>
        <w:spacing w:after="60"/>
      </w:pPr>
      <w:r>
        <w:t>Frontend: tipado/compilación y validación de flujos.</w:t>
      </w:r>
    </w:p>
    <w:p>
      <w:pPr>
        <w:pStyle w:val="ListBullet"/>
        <w:spacing w:after="60"/>
      </w:pPr>
      <w:r>
        <w:t>E2E de movilidad/checklist cuando exista evidencia ejecutable.</w:t>
      </w:r>
    </w:p>
    <w:p>
      <w:pPr>
        <w:pStyle w:val="ListBullet"/>
        <w:spacing w:after="60"/>
      </w:pPr>
      <w:r>
        <w:t>Responsividad en resoluciones definidas.</w:t>
      </w:r>
    </w:p>
    <w:p>
      <w:pPr>
        <w:pStyle w:val="ListBullet"/>
        <w:spacing w:after="60"/>
      </w:pPr>
      <w:r>
        <w:t>PWA: instalación, App Shell, Service Worker y persistencia local.</w:t>
      </w:r>
    </w:p>
    <w:p>
      <w:pPr>
        <w:pStyle w:val="ListBullet"/>
        <w:spacing w:after="60"/>
      </w:pPr>
      <w:r>
        <w:t>Concurrencia: edición simultánea y control de revisión.</w:t>
      </w:r>
    </w:p>
    <w:p>
      <w:pPr>
        <w:pStyle w:val="ListBullet"/>
        <w:spacing w:after="60"/>
      </w:pPr>
      <w:r>
        <w:t>Sincronización: idempotencia, reintentos y conflictos.</w:t>
      </w:r>
    </w:p>
    <w:p>
      <w:pPr>
        <w:pStyle w:val="ListBullet"/>
        <w:spacing w:after="60"/>
      </w:pPr>
      <w:r>
        <w:t>Seguridad lógica: empresa, actor, permisos y no exposición de secretos.</w:t>
      </w:r>
    </w:p>
    <w:p>
      <w:pPr>
        <w:pStyle w:val="ListBullet"/>
        <w:spacing w:after="60"/>
      </w:pPr>
      <w:r>
        <w:t>Usabilidad/compatibilidad final en dispositivos objetivo.</w:t>
      </w:r>
    </w:p>
    <w:p>
      <w:pPr>
        <w:pStyle w:val="Heading1"/>
      </w:pPr>
      <w:r>
        <w:t>4. Ambientes y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20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Entorno principal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Docker local con frontend, FastAPI, PostgreSQL y Redis.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Rama estable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capstone/integracion-inicial.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Empresas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Escenarios con al menos dos empresas para aislamiento lógico cuando corresponda.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Usuarios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Roles administrativos/gerenciales/técnicos según permisos disponibles.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Evidencia</w:t>
            </w:r>
          </w:p>
        </w:tc>
        <w:tc>
          <w:tcPr>
            <w:tcW w:type="dxa" w:w="82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Logs de prueba, resultados Pytest/E2E, capturas, PR, commits y consultas DB.</w:t>
            </w:r>
          </w:p>
        </w:tc>
      </w:tr>
    </w:tbl>
    <w:p>
      <w:pPr>
        <w:spacing w:after="40"/>
      </w:pPr>
    </w:p>
    <w:p>
      <w:pPr>
        <w:pStyle w:val="Heading1"/>
      </w:pPr>
      <w:r>
        <w:t>5. Criterios de entrada y salida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446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446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Incremento funcional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Requisito/HU definido; rama identificable; entorno operativo.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Criterios de aceptación cumplidos; pruebas PASS; sin regresión crítica; evidencia guardada.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Cambio de BD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Migración versionada y respaldo/estado previo verificable.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Migración aplicada; integridad referencial; pruebas de esquema y regresión.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Merge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Revisión técnica y pruebas asociadas.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 aprobado/integrado y rama base estable.</w:t>
            </w:r>
          </w:p>
        </w:tc>
      </w:tr>
    </w:tbl>
    <w:p>
      <w:pPr>
        <w:spacing w:after="40"/>
      </w:pPr>
    </w:p>
    <w:p>
      <w:pPr>
        <w:pStyle w:val="Heading1"/>
      </w:pPr>
      <w:r>
        <w:t>6. Registro de resultados vigente</w:t>
      </w:r>
    </w:p>
    <w:p>
      <w:pPr>
        <w:spacing w:after="120"/>
        <w:jc w:val="both"/>
      </w:pPr>
      <w:r>
        <w:rPr>
          <w:b w:val="0"/>
          <w:i w:val="0"/>
        </w:rPr>
        <w:t>El baseline de Fase 2 documenta 15 Pull Requests integrados y una suite acumulativa de 170 pruebas backend en PASS, además de validaciones frontend, nueve resoluciones de pantalla y verificación de Service Worker/PWA. Los resultados detallados se mantienen en DD-09.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DD-07 | v1.0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