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F59B0" w14:textId="77777777" w:rsidR="00B33A82" w:rsidRDefault="00000000">
      <w:pPr>
        <w:spacing w:after="40"/>
      </w:pPr>
      <w:r>
        <w:rPr>
          <w:b/>
          <w:color w:val="1F4E79"/>
          <w:sz w:val="44"/>
        </w:rPr>
        <w:t>GUÍA 2. DESARROLLO PROYECTO APT</w:t>
      </w:r>
    </w:p>
    <w:p w14:paraId="50B0A854" w14:textId="77777777" w:rsidR="00B33A82" w:rsidRDefault="00000000">
      <w:pPr>
        <w:spacing w:after="360"/>
      </w:pPr>
      <w:r>
        <w:rPr>
          <w:color w:val="595959"/>
          <w:sz w:val="26"/>
        </w:rPr>
        <w:t>Asignatura Capstone 2026 — Proyecto BARB</w:t>
      </w:r>
    </w:p>
    <w:p w14:paraId="24366DDE" w14:textId="77777777" w:rsidR="00B33A82" w:rsidRDefault="00000000">
      <w:pPr>
        <w:keepNext/>
        <w:spacing w:before="320"/>
      </w:pPr>
      <w:r>
        <w:rPr>
          <w:b/>
          <w:color w:val="1F4E79"/>
          <w:sz w:val="28"/>
        </w:rPr>
        <w:t>1. Resumen de Avance Proyecto APT</w:t>
      </w:r>
    </w:p>
    <w:p w14:paraId="57219ED6" w14:textId="77777777" w:rsidR="00B33A82" w:rsidRDefault="00000000">
      <w:pPr>
        <w:keepNext/>
        <w:spacing w:before="240" w:after="80"/>
      </w:pPr>
      <w:r>
        <w:rPr>
          <w:b/>
          <w:color w:val="1F4E79"/>
          <w:sz w:val="23"/>
        </w:rPr>
        <w:t>Resumen de avance</w:t>
      </w:r>
    </w:p>
    <w:p w14:paraId="7B4F1007" w14:textId="2326C9CA" w:rsidR="003172C9" w:rsidRDefault="00000000">
      <w:r>
        <w:t>Durante este período hemos logrado consolidar la base funcional y operativa de BARB, nuestra plataforma de mantenimiento industrial inteligente. El trabajo se ha enfocado en transformar la arquitectura inicial en una solución robusta y lista para operar en entornos industriales con baja o nula conectividad.</w:t>
      </w:r>
    </w:p>
    <w:p w14:paraId="1240FB3F" w14:textId="77777777" w:rsidR="003172C9" w:rsidRDefault="003172C9"/>
    <w:p w14:paraId="4289D0FE" w14:textId="77777777" w:rsidR="00B33A82" w:rsidRDefault="00000000">
      <w:r>
        <w:t>Hasta el momento, hemos cumplido con los siguientes hitos principales:</w:t>
      </w:r>
    </w:p>
    <w:p w14:paraId="3C236655" w14:textId="77777777" w:rsidR="00B33A82" w:rsidRDefault="00000000">
      <w:pPr>
        <w:pStyle w:val="Listaconvietas"/>
        <w:spacing w:after="80"/>
      </w:pPr>
      <w:r>
        <w:rPr>
          <w:b/>
        </w:rPr>
        <w:t xml:space="preserve">Estabilización de arquitectura y seguridad (P0): </w:t>
      </w:r>
      <w:r>
        <w:t>Aseguramos el inicio desacoplado de los servicios, implementamos un pool de conexiones optimizado para PostgreSQL, aislamos la información por empresa y añadimos trazabilidad mediante un registro de auditoría transaccional.</w:t>
      </w:r>
    </w:p>
    <w:p w14:paraId="3BC4B6A5" w14:textId="77777777" w:rsidR="003172C9" w:rsidRDefault="003172C9" w:rsidP="003172C9">
      <w:pPr>
        <w:pStyle w:val="Listaconvietas"/>
        <w:numPr>
          <w:ilvl w:val="0"/>
          <w:numId w:val="0"/>
        </w:numPr>
        <w:spacing w:after="80"/>
        <w:ind w:left="360"/>
      </w:pPr>
    </w:p>
    <w:p w14:paraId="35199E5A" w14:textId="77777777" w:rsidR="00B33A82" w:rsidRDefault="00000000">
      <w:pPr>
        <w:pStyle w:val="Listaconvietas"/>
        <w:spacing w:after="80"/>
      </w:pPr>
      <w:r>
        <w:rPr>
          <w:b/>
        </w:rPr>
        <w:t xml:space="preserve">Flujo técnico de órdenes de trabajo (Hito 1 / I1.1 e I1.2): </w:t>
      </w:r>
      <w:r>
        <w:t>Diseñamos una interfaz adaptada a dispositivos móviles, tablets y computadores. Logramos que un técnico pueda crear una orden de trabajo (OT) con autoasignación automática, que los roles administrativos (supervisores/gerentes) puedan reasignarla de forma segura y que se pueda adjuntar evidencia fotográfica (tanto al crear como en OTs existentes).</w:t>
      </w:r>
    </w:p>
    <w:p w14:paraId="0807757D" w14:textId="77777777" w:rsidR="003172C9" w:rsidRDefault="003172C9" w:rsidP="003172C9">
      <w:pPr>
        <w:pStyle w:val="Listaconvietas"/>
        <w:numPr>
          <w:ilvl w:val="0"/>
          <w:numId w:val="0"/>
        </w:numPr>
        <w:spacing w:after="80"/>
        <w:ind w:left="360"/>
      </w:pPr>
    </w:p>
    <w:p w14:paraId="32DCA382" w14:textId="77777777" w:rsidR="00B33A82" w:rsidRDefault="00000000">
      <w:pPr>
        <w:pStyle w:val="Listaconvietas"/>
        <w:spacing w:after="80"/>
      </w:pPr>
      <w:r>
        <w:rPr>
          <w:b/>
        </w:rPr>
        <w:t xml:space="preserve">Checklist técnico versionado (I1.2-B): </w:t>
      </w:r>
      <w:r>
        <w:t>Implementamos un checklist de 6 ítems obligatorios con control de concurrencia y guardado parcial para evitar pérdida de datos si dos usuarios intervienen la misma orden.</w:t>
      </w:r>
    </w:p>
    <w:p w14:paraId="703A6D5E" w14:textId="77777777" w:rsidR="003172C9" w:rsidRDefault="003172C9" w:rsidP="003172C9">
      <w:pPr>
        <w:pStyle w:val="Listaconvietas"/>
        <w:numPr>
          <w:ilvl w:val="0"/>
          <w:numId w:val="0"/>
        </w:numPr>
        <w:spacing w:after="80"/>
        <w:ind w:left="360"/>
      </w:pPr>
    </w:p>
    <w:p w14:paraId="557990A3" w14:textId="77777777" w:rsidR="00B33A82" w:rsidRDefault="00000000">
      <w:pPr>
        <w:pStyle w:val="Listaconvietas"/>
        <w:spacing w:after="80"/>
      </w:pPr>
      <w:r>
        <w:rPr>
          <w:b/>
        </w:rPr>
        <w:t xml:space="preserve">Capacidad offline e instalación PWA (I1.3-A e I1.3-B): </w:t>
      </w:r>
      <w:r>
        <w:t>Convertimos la aplicación en una PWA (Progressive Web App) instalable que permite cargar la interfaz sin conexión a internet y mantener guardadas localmente (en el navegador del técnico vía IndexedDB) sus órdenes asignadas, catálogos y borradores de trabajo.</w:t>
      </w:r>
    </w:p>
    <w:p w14:paraId="3C68B1AD" w14:textId="77777777" w:rsidR="003172C9" w:rsidRDefault="003172C9" w:rsidP="003172C9">
      <w:pPr>
        <w:pStyle w:val="Prrafodelista"/>
      </w:pPr>
    </w:p>
    <w:p w14:paraId="3A67D525" w14:textId="77777777" w:rsidR="003172C9" w:rsidRDefault="003172C9" w:rsidP="003172C9">
      <w:pPr>
        <w:pStyle w:val="Listaconvietas"/>
        <w:numPr>
          <w:ilvl w:val="0"/>
          <w:numId w:val="0"/>
        </w:numPr>
        <w:spacing w:after="80"/>
        <w:ind w:left="360" w:hanging="360"/>
      </w:pPr>
    </w:p>
    <w:p w14:paraId="008FA37A" w14:textId="77777777" w:rsidR="003172C9" w:rsidRDefault="003172C9" w:rsidP="003172C9">
      <w:pPr>
        <w:pStyle w:val="Listaconvietas"/>
        <w:numPr>
          <w:ilvl w:val="0"/>
          <w:numId w:val="0"/>
        </w:numPr>
        <w:spacing w:after="80"/>
        <w:ind w:left="360" w:hanging="360"/>
      </w:pPr>
    </w:p>
    <w:p w14:paraId="27DDCD02" w14:textId="77777777" w:rsidR="003172C9" w:rsidRDefault="003172C9" w:rsidP="003172C9">
      <w:pPr>
        <w:pStyle w:val="Listaconvietas"/>
        <w:numPr>
          <w:ilvl w:val="0"/>
          <w:numId w:val="0"/>
        </w:numPr>
        <w:spacing w:after="80"/>
        <w:ind w:left="360" w:hanging="360"/>
      </w:pPr>
    </w:p>
    <w:p w14:paraId="60FFB6F3" w14:textId="77777777" w:rsidR="003172C9" w:rsidRDefault="003172C9" w:rsidP="003172C9">
      <w:pPr>
        <w:pStyle w:val="Listaconvietas"/>
        <w:numPr>
          <w:ilvl w:val="0"/>
          <w:numId w:val="0"/>
        </w:numPr>
        <w:spacing w:after="80"/>
        <w:ind w:left="360" w:hanging="360"/>
      </w:pPr>
    </w:p>
    <w:p w14:paraId="08BB8B66" w14:textId="77777777" w:rsidR="003172C9" w:rsidRDefault="003172C9" w:rsidP="003172C9">
      <w:pPr>
        <w:pStyle w:val="Listaconvietas"/>
        <w:numPr>
          <w:ilvl w:val="0"/>
          <w:numId w:val="0"/>
        </w:numPr>
        <w:spacing w:after="80"/>
        <w:ind w:left="360" w:hanging="360"/>
      </w:pPr>
    </w:p>
    <w:p w14:paraId="3822210E" w14:textId="77777777" w:rsidR="003172C9" w:rsidRDefault="003172C9" w:rsidP="003172C9">
      <w:pPr>
        <w:pStyle w:val="Listaconvietas"/>
        <w:numPr>
          <w:ilvl w:val="0"/>
          <w:numId w:val="0"/>
        </w:numPr>
        <w:spacing w:after="80"/>
        <w:ind w:left="360" w:hanging="360"/>
      </w:pPr>
    </w:p>
    <w:p w14:paraId="0C8D9EF2" w14:textId="77777777" w:rsidR="003172C9" w:rsidRDefault="003172C9" w:rsidP="003172C9">
      <w:pPr>
        <w:pStyle w:val="Listaconvietas"/>
        <w:numPr>
          <w:ilvl w:val="0"/>
          <w:numId w:val="0"/>
        </w:numPr>
        <w:spacing w:after="80"/>
        <w:ind w:left="360" w:hanging="360"/>
      </w:pPr>
    </w:p>
    <w:p w14:paraId="33AE91F6" w14:textId="77777777" w:rsidR="00B33A82" w:rsidRDefault="00000000">
      <w:pPr>
        <w:keepNext/>
        <w:spacing w:before="240" w:after="80"/>
      </w:pPr>
      <w:r>
        <w:rPr>
          <w:b/>
          <w:color w:val="1F4E79"/>
          <w:sz w:val="23"/>
        </w:rPr>
        <w:lastRenderedPageBreak/>
        <w:t>Objetivos</w:t>
      </w:r>
    </w:p>
    <w:p w14:paraId="4B224E8D" w14:textId="77777777" w:rsidR="00B33A82" w:rsidRDefault="00000000">
      <w:r>
        <w:t>(No se requieren ajustes; se mantienen los objetivos originales planteados para el proyecto).</w:t>
      </w:r>
    </w:p>
    <w:p w14:paraId="7E2C5C4C" w14:textId="77777777" w:rsidR="00B33A82" w:rsidRDefault="00000000">
      <w:pPr>
        <w:keepNext/>
        <w:spacing w:before="240" w:after="80"/>
      </w:pPr>
      <w:r>
        <w:rPr>
          <w:b/>
          <w:color w:val="1F4E79"/>
          <w:sz w:val="23"/>
        </w:rPr>
        <w:t>Metodología</w:t>
      </w:r>
    </w:p>
    <w:p w14:paraId="06DDD117" w14:textId="77777777" w:rsidR="00B33A82" w:rsidRDefault="00000000">
      <w:r>
        <w:t>(No se requieren ajustes; se mantiene la metodología de desarrollo incremental mediante ramas aisladas e integración continua vía Pull Requests).</w:t>
      </w:r>
    </w:p>
    <w:p w14:paraId="06AB0E0A" w14:textId="77777777" w:rsidR="00B33A82" w:rsidRDefault="00000000">
      <w:pPr>
        <w:keepNext/>
        <w:spacing w:before="240" w:after="80"/>
      </w:pPr>
      <w:r>
        <w:rPr>
          <w:b/>
          <w:color w:val="1F4E79"/>
          <w:sz w:val="23"/>
        </w:rPr>
        <w:t>Evidencias de avance</w:t>
      </w:r>
    </w:p>
    <w:p w14:paraId="6B464F53" w14:textId="77777777" w:rsidR="00B33A82" w:rsidRDefault="00000000">
      <w:r>
        <w:t>Las evidencias que respaldan nuestro progreso hasta el incremento I1.3-B son:</w:t>
      </w:r>
    </w:p>
    <w:p w14:paraId="035E1E1D" w14:textId="77777777" w:rsidR="00B33A82" w:rsidRDefault="00000000">
      <w:pPr>
        <w:pStyle w:val="Listaconvietas"/>
        <w:spacing w:after="80"/>
      </w:pPr>
      <w:r>
        <w:rPr>
          <w:b/>
        </w:rPr>
        <w:t xml:space="preserve">1. Historial de Pull Requests e Integración Continua: </w:t>
      </w:r>
      <w:r>
        <w:t>Un consolidado de 15 Pull Requests (PR #1 al PR #15) completamente revisados e integrados en la rama capstone/integracion-inicial (commit 49a007d), validando cada funcionalidad mediante pruebas automatizadas.</w:t>
      </w:r>
    </w:p>
    <w:p w14:paraId="4A91257C" w14:textId="77777777" w:rsidR="003172C9" w:rsidRDefault="003172C9" w:rsidP="003172C9">
      <w:pPr>
        <w:pStyle w:val="Listaconvietas"/>
        <w:numPr>
          <w:ilvl w:val="0"/>
          <w:numId w:val="0"/>
        </w:numPr>
        <w:spacing w:after="80"/>
        <w:ind w:left="360"/>
      </w:pPr>
    </w:p>
    <w:p w14:paraId="4CB5F4DC" w14:textId="77777777" w:rsidR="00B33A82" w:rsidRDefault="00000000">
      <w:pPr>
        <w:pStyle w:val="Listaconvietas"/>
        <w:spacing w:after="80"/>
      </w:pPr>
      <w:r>
        <w:rPr>
          <w:b/>
        </w:rPr>
        <w:t xml:space="preserve">2. Pruebas de Software Backend y Frontend: </w:t>
      </w:r>
      <w:r>
        <w:t>Un conjunto acumulativo de 170 pruebas funcionales automatizadas en el backend (todas en estado PASS) y pruebas de compilación/tipado en el frontend sin errores.</w:t>
      </w:r>
    </w:p>
    <w:p w14:paraId="1A5B63D8" w14:textId="77777777" w:rsidR="00FA3DE5" w:rsidRDefault="00FA3DE5" w:rsidP="00FA3DE5">
      <w:pPr>
        <w:pStyle w:val="Listaconvietas"/>
        <w:numPr>
          <w:ilvl w:val="0"/>
          <w:numId w:val="0"/>
        </w:numPr>
        <w:spacing w:after="80"/>
        <w:ind w:left="360"/>
      </w:pPr>
    </w:p>
    <w:p w14:paraId="7B7F69D8" w14:textId="77777777" w:rsidR="00B33A82" w:rsidRDefault="00000000">
      <w:pPr>
        <w:pStyle w:val="Listaconvietas"/>
        <w:spacing w:after="80"/>
      </w:pPr>
      <w:r>
        <w:rPr>
          <w:b/>
        </w:rPr>
        <w:t xml:space="preserve">3. Pruebas de Interfaz Responsive y PWA: </w:t>
      </w:r>
      <w:r>
        <w:t>Cobertura de validación visual y funcional en 9 resoluciones de pantalla (desde móviles pequeños hasta escritorios) y la verificación del correcto registro e instalación del Service Worker para el modo offline.</w:t>
      </w:r>
    </w:p>
    <w:p w14:paraId="1BDE861E" w14:textId="77777777" w:rsidR="003172C9" w:rsidRDefault="003172C9" w:rsidP="003172C9">
      <w:pPr>
        <w:pStyle w:val="Listaconvietas"/>
        <w:numPr>
          <w:ilvl w:val="0"/>
          <w:numId w:val="0"/>
        </w:numPr>
        <w:spacing w:after="80"/>
      </w:pPr>
    </w:p>
    <w:p w14:paraId="620C8013" w14:textId="77777777" w:rsidR="00B33A82" w:rsidRDefault="00000000">
      <w:pPr>
        <w:pStyle w:val="Listaconvietas"/>
        <w:spacing w:after="80"/>
      </w:pPr>
      <w:r>
        <w:rPr>
          <w:b/>
        </w:rPr>
        <w:t xml:space="preserve">4. Base de Datos Migrada: </w:t>
      </w:r>
      <w:r>
        <w:t>Script de migración (001_i12b_checklist.sql) aplicado y probado en PostgreSQL sin alterar las evidencias ni la integridad de los datos existentes.</w:t>
      </w:r>
    </w:p>
    <w:p w14:paraId="5B340DCB" w14:textId="77777777" w:rsidR="003172C9" w:rsidRDefault="003172C9" w:rsidP="003172C9">
      <w:pPr>
        <w:pStyle w:val="Listaconvietas"/>
        <w:numPr>
          <w:ilvl w:val="0"/>
          <w:numId w:val="0"/>
        </w:numPr>
        <w:spacing w:after="80"/>
      </w:pPr>
    </w:p>
    <w:p w14:paraId="149A3571" w14:textId="77777777" w:rsidR="00B33A82" w:rsidRDefault="00000000">
      <w:r>
        <w:rPr>
          <w:b/>
        </w:rPr>
        <w:t xml:space="preserve">Resguardo de calidad: </w:t>
      </w:r>
      <w:r>
        <w:t>Garantizamos la calidad aplicando estándares de la industria: aislamiento estricto de código mediante worktrees/branches, revisión obligatoria por PR, pruebas de concurrencia para evitar sobreescritura de datos, control de roles de usuario y pruebas de rendimiento offline.</w:t>
      </w:r>
    </w:p>
    <w:p w14:paraId="4EE327AE" w14:textId="77777777" w:rsidR="003172C9" w:rsidRDefault="003172C9"/>
    <w:p w14:paraId="7E7F65A1" w14:textId="77777777" w:rsidR="003172C9" w:rsidRDefault="003172C9"/>
    <w:p w14:paraId="3579BF5C" w14:textId="77777777" w:rsidR="003172C9" w:rsidRDefault="003172C9"/>
    <w:p w14:paraId="445FAEBE" w14:textId="77777777" w:rsidR="003172C9" w:rsidRDefault="003172C9"/>
    <w:p w14:paraId="3D0CB953" w14:textId="77777777" w:rsidR="003172C9" w:rsidRDefault="003172C9"/>
    <w:p w14:paraId="0D15BB9B" w14:textId="77777777" w:rsidR="003172C9" w:rsidRDefault="003172C9"/>
    <w:p w14:paraId="245687BE" w14:textId="77777777" w:rsidR="003172C9" w:rsidRDefault="003172C9"/>
    <w:p w14:paraId="3B965460" w14:textId="77777777" w:rsidR="003172C9" w:rsidRDefault="003172C9"/>
    <w:p w14:paraId="5B947530" w14:textId="77777777" w:rsidR="003172C9" w:rsidRDefault="003172C9"/>
    <w:p w14:paraId="0A63E2A5" w14:textId="77777777" w:rsidR="003172C9" w:rsidRDefault="003172C9"/>
    <w:tbl>
      <w:tblPr>
        <w:tblStyle w:val="Tablaconcuadrcula"/>
        <w:tblpPr w:leftFromText="141" w:rightFromText="141" w:vertAnchor="text" w:horzAnchor="margin" w:tblpXSpec="center" w:tblpY="560"/>
        <w:tblW w:w="11874" w:type="dxa"/>
        <w:tblLook w:val="04A0" w:firstRow="1" w:lastRow="0" w:firstColumn="1" w:lastColumn="0" w:noHBand="0" w:noVBand="1"/>
      </w:tblPr>
      <w:tblGrid>
        <w:gridCol w:w="1582"/>
        <w:gridCol w:w="1617"/>
        <w:gridCol w:w="1419"/>
        <w:gridCol w:w="1069"/>
        <w:gridCol w:w="1442"/>
        <w:gridCol w:w="1874"/>
        <w:gridCol w:w="1349"/>
        <w:gridCol w:w="1629"/>
      </w:tblGrid>
      <w:tr w:rsidR="0030599E" w14:paraId="7D35B794" w14:textId="77777777" w:rsidTr="0030599E">
        <w:tc>
          <w:tcPr>
            <w:tcW w:w="1688" w:type="dxa"/>
            <w:shd w:val="clear" w:color="auto" w:fill="1F497D" w:themeFill="text2"/>
          </w:tcPr>
          <w:p w14:paraId="30B3915A" w14:textId="77777777" w:rsidR="0030599E" w:rsidRPr="005C5EF4" w:rsidRDefault="0030599E" w:rsidP="0030599E">
            <w:pPr>
              <w:spacing w:after="240"/>
              <w:rPr>
                <w:color w:val="FFFFFF" w:themeColor="background1"/>
              </w:rPr>
            </w:pPr>
            <w:r w:rsidRPr="005C5EF4">
              <w:rPr>
                <w:color w:val="FFFFFF" w:themeColor="background1"/>
              </w:rPr>
              <w:lastRenderedPageBreak/>
              <w:t>Competencia/ Unidades</w:t>
            </w:r>
          </w:p>
        </w:tc>
        <w:tc>
          <w:tcPr>
            <w:tcW w:w="1617" w:type="dxa"/>
            <w:shd w:val="clear" w:color="auto" w:fill="1F497D" w:themeFill="text2"/>
          </w:tcPr>
          <w:p w14:paraId="73DC03F2" w14:textId="77777777" w:rsidR="0030599E" w:rsidRPr="005C5EF4" w:rsidRDefault="0030599E" w:rsidP="0030599E">
            <w:pPr>
              <w:spacing w:after="240"/>
              <w:rPr>
                <w:color w:val="FFFFFF" w:themeColor="background1"/>
              </w:rPr>
            </w:pPr>
            <w:r w:rsidRPr="005C5EF4">
              <w:rPr>
                <w:color w:val="FFFFFF" w:themeColor="background1"/>
              </w:rPr>
              <w:t>Actividades</w:t>
            </w:r>
          </w:p>
        </w:tc>
        <w:tc>
          <w:tcPr>
            <w:tcW w:w="1570" w:type="dxa"/>
            <w:shd w:val="clear" w:color="auto" w:fill="1F497D" w:themeFill="text2"/>
          </w:tcPr>
          <w:p w14:paraId="5A903FBB" w14:textId="77777777" w:rsidR="0030599E" w:rsidRPr="005C5EF4" w:rsidRDefault="0030599E" w:rsidP="0030599E">
            <w:pPr>
              <w:spacing w:after="240"/>
              <w:rPr>
                <w:color w:val="FFFFFF" w:themeColor="background1"/>
              </w:rPr>
            </w:pPr>
            <w:r w:rsidRPr="005C5EF4">
              <w:rPr>
                <w:color w:val="FFFFFF" w:themeColor="background1"/>
              </w:rPr>
              <w:t>Recursos</w:t>
            </w:r>
          </w:p>
        </w:tc>
        <w:tc>
          <w:tcPr>
            <w:tcW w:w="1069" w:type="dxa"/>
            <w:shd w:val="clear" w:color="auto" w:fill="1F497D" w:themeFill="text2"/>
          </w:tcPr>
          <w:p w14:paraId="6AE9BEE0" w14:textId="77777777" w:rsidR="0030599E" w:rsidRPr="005C5EF4" w:rsidRDefault="0030599E" w:rsidP="0030599E">
            <w:pPr>
              <w:spacing w:after="240"/>
              <w:rPr>
                <w:color w:val="FFFFFF" w:themeColor="background1"/>
              </w:rPr>
            </w:pPr>
            <w:r w:rsidRPr="0030599E">
              <w:rPr>
                <w:color w:val="FFFFFF" w:themeColor="background1"/>
              </w:rPr>
              <w:t>Duración</w:t>
            </w:r>
          </w:p>
        </w:tc>
        <w:tc>
          <w:tcPr>
            <w:tcW w:w="1442" w:type="dxa"/>
            <w:shd w:val="clear" w:color="auto" w:fill="1F497D" w:themeFill="text2"/>
          </w:tcPr>
          <w:p w14:paraId="244C7E54" w14:textId="77777777" w:rsidR="0030599E" w:rsidRPr="005C5EF4" w:rsidRDefault="0030599E" w:rsidP="0030599E">
            <w:pPr>
              <w:spacing w:after="240"/>
              <w:rPr>
                <w:color w:val="FFFFFF" w:themeColor="background1"/>
              </w:rPr>
            </w:pPr>
            <w:r w:rsidRPr="005C5EF4">
              <w:rPr>
                <w:color w:val="FFFFFF" w:themeColor="background1"/>
              </w:rPr>
              <w:t>Responsable</w:t>
            </w:r>
          </w:p>
        </w:tc>
        <w:tc>
          <w:tcPr>
            <w:tcW w:w="1617" w:type="dxa"/>
            <w:shd w:val="clear" w:color="auto" w:fill="1F497D" w:themeFill="text2"/>
          </w:tcPr>
          <w:p w14:paraId="2597262C" w14:textId="77777777" w:rsidR="0030599E" w:rsidRPr="005C5EF4" w:rsidRDefault="0030599E" w:rsidP="0030599E">
            <w:pPr>
              <w:spacing w:after="240"/>
              <w:rPr>
                <w:color w:val="FFFFFF" w:themeColor="background1"/>
              </w:rPr>
            </w:pPr>
            <w:r w:rsidRPr="005C5EF4">
              <w:rPr>
                <w:color w:val="FFFFFF" w:themeColor="background1"/>
              </w:rPr>
              <w:t>Observaciones</w:t>
            </w:r>
          </w:p>
        </w:tc>
        <w:tc>
          <w:tcPr>
            <w:tcW w:w="1349" w:type="dxa"/>
            <w:shd w:val="clear" w:color="auto" w:fill="1F497D" w:themeFill="text2"/>
          </w:tcPr>
          <w:p w14:paraId="32A02EAA" w14:textId="77777777" w:rsidR="0030599E" w:rsidRPr="005C5EF4" w:rsidRDefault="0030599E" w:rsidP="0030599E">
            <w:pPr>
              <w:spacing w:after="240"/>
              <w:rPr>
                <w:color w:val="FFFFFF" w:themeColor="background1"/>
              </w:rPr>
            </w:pPr>
            <w:r w:rsidRPr="005C5EF4">
              <w:rPr>
                <w:color w:val="FFFFFF" w:themeColor="background1"/>
              </w:rPr>
              <w:t>Estado de Avance</w:t>
            </w:r>
          </w:p>
        </w:tc>
        <w:tc>
          <w:tcPr>
            <w:tcW w:w="1522" w:type="dxa"/>
            <w:shd w:val="clear" w:color="auto" w:fill="1F497D" w:themeFill="text2"/>
          </w:tcPr>
          <w:p w14:paraId="462B10F1" w14:textId="77777777" w:rsidR="0030599E" w:rsidRPr="005C5EF4" w:rsidRDefault="0030599E" w:rsidP="0030599E">
            <w:pPr>
              <w:spacing w:after="240"/>
              <w:rPr>
                <w:color w:val="FFFFFF" w:themeColor="background1"/>
              </w:rPr>
            </w:pPr>
            <w:r w:rsidRPr="005C5EF4">
              <w:rPr>
                <w:color w:val="FFFFFF" w:themeColor="background1"/>
              </w:rPr>
              <w:t>Ajustes</w:t>
            </w:r>
          </w:p>
        </w:tc>
      </w:tr>
      <w:tr w:rsidR="0030599E" w14:paraId="5CFBF4DB" w14:textId="77777777" w:rsidTr="0030599E">
        <w:tc>
          <w:tcPr>
            <w:tcW w:w="1688" w:type="dxa"/>
          </w:tcPr>
          <w:p w14:paraId="10D0944A" w14:textId="77777777" w:rsidR="0030599E" w:rsidRDefault="0030599E" w:rsidP="0030599E">
            <w:pPr>
              <w:spacing w:after="240"/>
            </w:pPr>
            <w:r>
              <w:t>Desarrollo de Software y Arquitectura</w:t>
            </w:r>
          </w:p>
        </w:tc>
        <w:tc>
          <w:tcPr>
            <w:tcW w:w="1617" w:type="dxa"/>
          </w:tcPr>
          <w:p w14:paraId="2CD5A789" w14:textId="77777777" w:rsidR="0030599E" w:rsidRDefault="0030599E" w:rsidP="0030599E">
            <w:pPr>
              <w:spacing w:after="240"/>
            </w:pPr>
            <w:r>
              <w:t>Estabilización de infraestructura, seguridad y base de datos (P0).</w:t>
            </w:r>
          </w:p>
        </w:tc>
        <w:tc>
          <w:tcPr>
            <w:tcW w:w="1570" w:type="dxa"/>
          </w:tcPr>
          <w:p w14:paraId="1B8905A5" w14:textId="77777777" w:rsidR="0030599E" w:rsidRDefault="0030599E" w:rsidP="0030599E">
            <w:pPr>
              <w:spacing w:after="240"/>
            </w:pPr>
            <w:r>
              <w:t>FastAPI, PostgreSQL, Redis, Pytest.</w:t>
            </w:r>
          </w:p>
        </w:tc>
        <w:tc>
          <w:tcPr>
            <w:tcW w:w="1069" w:type="dxa"/>
          </w:tcPr>
          <w:p w14:paraId="72AA3A5E" w14:textId="77777777" w:rsidR="0030599E" w:rsidRPr="0030599E" w:rsidRDefault="0030599E" w:rsidP="0030599E">
            <w:pPr>
              <w:spacing w:after="240"/>
            </w:pPr>
            <w:r w:rsidRPr="0030599E">
              <w:t>3 semanas</w:t>
            </w:r>
          </w:p>
        </w:tc>
        <w:tc>
          <w:tcPr>
            <w:tcW w:w="1442" w:type="dxa"/>
          </w:tcPr>
          <w:p w14:paraId="078E2788" w14:textId="77777777" w:rsidR="0030599E" w:rsidRDefault="0030599E" w:rsidP="0030599E">
            <w:pPr>
              <w:spacing w:after="240"/>
            </w:pPr>
            <w:r>
              <w:t>Equipo BARB</w:t>
            </w:r>
          </w:p>
        </w:tc>
        <w:tc>
          <w:tcPr>
            <w:tcW w:w="1617" w:type="dxa"/>
          </w:tcPr>
          <w:p w14:paraId="738F37C9" w14:textId="77777777" w:rsidR="0030599E" w:rsidRDefault="0030599E" w:rsidP="0030599E">
            <w:pPr>
              <w:spacing w:after="240"/>
            </w:pPr>
            <w:r>
              <w:t>Facilitador: Desacople de servicios de IA permitió arrancar el sistema sin dependencias externas.</w:t>
            </w:r>
          </w:p>
        </w:tc>
        <w:tc>
          <w:tcPr>
            <w:tcW w:w="1349" w:type="dxa"/>
          </w:tcPr>
          <w:p w14:paraId="585C20BD" w14:textId="77777777" w:rsidR="0030599E" w:rsidRDefault="0030599E" w:rsidP="0030599E">
            <w:pPr>
              <w:spacing w:after="240"/>
            </w:pPr>
            <w:r>
              <w:t>Completado</w:t>
            </w:r>
          </w:p>
        </w:tc>
        <w:tc>
          <w:tcPr>
            <w:tcW w:w="1522" w:type="dxa"/>
          </w:tcPr>
          <w:p w14:paraId="6160E347" w14:textId="77777777" w:rsidR="0030599E" w:rsidRDefault="0030599E" w:rsidP="0030599E">
            <w:pPr>
              <w:spacing w:after="240"/>
            </w:pPr>
            <w:r>
              <w:t>Se consolidó el registro de auditoría en la misma transacción de la BD.</w:t>
            </w:r>
          </w:p>
        </w:tc>
      </w:tr>
      <w:tr w:rsidR="0030599E" w14:paraId="76716646" w14:textId="77777777" w:rsidTr="0030599E">
        <w:tc>
          <w:tcPr>
            <w:tcW w:w="1688" w:type="dxa"/>
          </w:tcPr>
          <w:p w14:paraId="48ED5C23" w14:textId="1BA1B3F8" w:rsidR="0030599E" w:rsidRDefault="0030599E" w:rsidP="0030599E">
            <w:pPr>
              <w:spacing w:after="240"/>
            </w:pPr>
            <w:r>
              <w:t xml:space="preserve">Diseño UI/UX </w:t>
            </w:r>
            <w:r w:rsidR="00FA3DE5">
              <w:t xml:space="preserve">y </w:t>
            </w:r>
            <w:r>
              <w:t>Movilidad</w:t>
            </w:r>
          </w:p>
        </w:tc>
        <w:tc>
          <w:tcPr>
            <w:tcW w:w="1617" w:type="dxa"/>
          </w:tcPr>
          <w:p w14:paraId="54F477BD" w14:textId="77777777" w:rsidR="0030599E" w:rsidRDefault="0030599E" w:rsidP="0030599E">
            <w:pPr>
              <w:spacing w:after="240"/>
            </w:pPr>
            <w:r>
              <w:t>Interfaz responsiva y flujo técnico de Ots (I1.1, I1.2-A).</w:t>
            </w:r>
          </w:p>
        </w:tc>
        <w:tc>
          <w:tcPr>
            <w:tcW w:w="1570" w:type="dxa"/>
          </w:tcPr>
          <w:p w14:paraId="3B932FB3" w14:textId="7984B85C" w:rsidR="0030599E" w:rsidRDefault="0030599E" w:rsidP="0030599E">
            <w:pPr>
              <w:spacing w:after="240"/>
            </w:pPr>
            <w:r>
              <w:t>React 19,</w:t>
            </w:r>
            <w:r>
              <w:t xml:space="preserve"> </w:t>
            </w:r>
            <w:r>
              <w:t>TypeScript,</w:t>
            </w:r>
            <w:r>
              <w:t xml:space="preserve"> </w:t>
            </w:r>
            <w:r>
              <w:t>Tailwind</w:t>
            </w:r>
            <w:r>
              <w:t xml:space="preserve"> </w:t>
            </w:r>
            <w:r>
              <w:t>CSS.</w:t>
            </w:r>
          </w:p>
        </w:tc>
        <w:tc>
          <w:tcPr>
            <w:tcW w:w="1069" w:type="dxa"/>
          </w:tcPr>
          <w:p w14:paraId="1899CC88" w14:textId="1A9FCA6D" w:rsidR="0030599E" w:rsidRDefault="0030599E" w:rsidP="0030599E">
            <w:pPr>
              <w:spacing w:after="240"/>
            </w:pPr>
            <w:r w:rsidRPr="0030599E">
              <w:t>2</w:t>
            </w:r>
            <w:r>
              <w:t xml:space="preserve"> </w:t>
            </w:r>
            <w:r w:rsidRPr="0030599E">
              <w:t>semanas</w:t>
            </w:r>
          </w:p>
        </w:tc>
        <w:tc>
          <w:tcPr>
            <w:tcW w:w="1442" w:type="dxa"/>
          </w:tcPr>
          <w:p w14:paraId="7250FFB3" w14:textId="5C2FEB0D" w:rsidR="0030599E" w:rsidRDefault="0030599E" w:rsidP="0030599E">
            <w:pPr>
              <w:spacing w:after="240"/>
            </w:pPr>
            <w:r>
              <w:t>Equipo</w:t>
            </w:r>
            <w:r>
              <w:t xml:space="preserve"> </w:t>
            </w:r>
            <w:r>
              <w:t>BARB</w:t>
            </w:r>
          </w:p>
        </w:tc>
        <w:tc>
          <w:tcPr>
            <w:tcW w:w="1617" w:type="dxa"/>
          </w:tcPr>
          <w:p w14:paraId="50A3C3FB" w14:textId="0C55B310" w:rsidR="0030599E" w:rsidRDefault="0030599E" w:rsidP="0030599E">
            <w:pPr>
              <w:spacing w:after="240"/>
            </w:pPr>
            <w:r>
              <w:t>Facilitador:</w:t>
            </w:r>
            <w:r>
              <w:t xml:space="preserve"> </w:t>
            </w:r>
            <w:r>
              <w:t>Component</w:t>
            </w:r>
            <w:r>
              <w:t xml:space="preserve"> </w:t>
            </w:r>
            <w:r>
              <w:t>es</w:t>
            </w:r>
            <w:r>
              <w:t xml:space="preserve"> </w:t>
            </w:r>
            <w:r>
              <w:t>reutilizables</w:t>
            </w:r>
            <w:r>
              <w:t xml:space="preserve"> </w:t>
            </w:r>
            <w:r>
              <w:t>que</w:t>
            </w:r>
            <w:r>
              <w:t xml:space="preserve"> </w:t>
            </w:r>
            <w:r>
              <w:t>agilizaron la</w:t>
            </w:r>
            <w:r>
              <w:t xml:space="preserve"> </w:t>
            </w:r>
            <w:r>
              <w:t>adaptación</w:t>
            </w:r>
            <w:r>
              <w:t xml:space="preserve"> </w:t>
            </w:r>
            <w:r>
              <w:t>a 9</w:t>
            </w:r>
            <w:r>
              <w:t xml:space="preserve"> </w:t>
            </w:r>
            <w:r>
              <w:t>resoluciones</w:t>
            </w:r>
          </w:p>
        </w:tc>
        <w:tc>
          <w:tcPr>
            <w:tcW w:w="1349" w:type="dxa"/>
          </w:tcPr>
          <w:p w14:paraId="35A24D80" w14:textId="77777777" w:rsidR="0030599E" w:rsidRDefault="0030599E" w:rsidP="0030599E">
            <w:pPr>
              <w:spacing w:after="240"/>
            </w:pPr>
            <w:r w:rsidRPr="0030599E">
              <w:t>Completado</w:t>
            </w:r>
          </w:p>
        </w:tc>
        <w:tc>
          <w:tcPr>
            <w:tcW w:w="1522" w:type="dxa"/>
          </w:tcPr>
          <w:p w14:paraId="4A7E9D9D" w14:textId="1231739E" w:rsidR="0030599E" w:rsidRDefault="0030599E" w:rsidP="0030599E">
            <w:pPr>
              <w:spacing w:after="240"/>
            </w:pPr>
            <w:r>
              <w:t>Se añadió la</w:t>
            </w:r>
            <w:r>
              <w:t xml:space="preserve"> </w:t>
            </w:r>
            <w:r>
              <w:t>autoasignación</w:t>
            </w:r>
            <w:r>
              <w:t xml:space="preserve"> </w:t>
            </w:r>
            <w:r>
              <w:t>inmediata</w:t>
            </w:r>
            <w:r>
              <w:t xml:space="preserve"> </w:t>
            </w:r>
            <w:r>
              <w:t>para el</w:t>
            </w:r>
            <w:r>
              <w:t xml:space="preserve"> </w:t>
            </w:r>
            <w:r>
              <w:t>técnico que</w:t>
            </w:r>
            <w:r>
              <w:t xml:space="preserve"> </w:t>
            </w:r>
            <w:r>
              <w:t>crea una</w:t>
            </w:r>
            <w:r>
              <w:t xml:space="preserve"> </w:t>
            </w:r>
            <w:r>
              <w:t>OT.</w:t>
            </w:r>
          </w:p>
        </w:tc>
      </w:tr>
      <w:tr w:rsidR="0030599E" w14:paraId="06F9CA3C" w14:textId="77777777" w:rsidTr="0030599E">
        <w:tc>
          <w:tcPr>
            <w:tcW w:w="1688" w:type="dxa"/>
          </w:tcPr>
          <w:p w14:paraId="776D8E40" w14:textId="411B871C" w:rsidR="0030599E" w:rsidRDefault="00FA3DE5" w:rsidP="00FA3DE5">
            <w:pPr>
              <w:spacing w:after="240"/>
            </w:pPr>
            <w:r>
              <w:t>Control de</w:t>
            </w:r>
            <w:r>
              <w:t xml:space="preserve"> </w:t>
            </w:r>
            <w:r>
              <w:t>Procesos</w:t>
            </w:r>
            <w:r>
              <w:t xml:space="preserve"> y </w:t>
            </w:r>
            <w:r>
              <w:t>Auditoría</w:t>
            </w:r>
          </w:p>
        </w:tc>
        <w:tc>
          <w:tcPr>
            <w:tcW w:w="1617" w:type="dxa"/>
          </w:tcPr>
          <w:p w14:paraId="40F73326" w14:textId="4E54B2C4" w:rsidR="0030599E" w:rsidRDefault="00FA3DE5" w:rsidP="00FA3DE5">
            <w:pPr>
              <w:spacing w:after="240"/>
            </w:pPr>
            <w:r>
              <w:t>Checklist</w:t>
            </w:r>
            <w:r>
              <w:t xml:space="preserve"> </w:t>
            </w:r>
            <w:r>
              <w:t>técnico</w:t>
            </w:r>
            <w:r>
              <w:t xml:space="preserve"> </w:t>
            </w:r>
            <w:r>
              <w:t>versionado y</w:t>
            </w:r>
            <w:r>
              <w:t xml:space="preserve"> </w:t>
            </w:r>
            <w:r>
              <w:t>carga de</w:t>
            </w:r>
            <w:r>
              <w:t xml:space="preserve"> </w:t>
            </w:r>
            <w:r>
              <w:t>fotografías</w:t>
            </w:r>
            <w:r>
              <w:t xml:space="preserve"> </w:t>
            </w:r>
            <w:r>
              <w:t>(I1.2-B, I1.2-C).</w:t>
            </w:r>
          </w:p>
        </w:tc>
        <w:tc>
          <w:tcPr>
            <w:tcW w:w="1570" w:type="dxa"/>
          </w:tcPr>
          <w:p w14:paraId="6672030E" w14:textId="121465EB" w:rsidR="0030599E" w:rsidRDefault="00FA3DE5" w:rsidP="00FA3DE5">
            <w:pPr>
              <w:spacing w:after="240"/>
            </w:pPr>
            <w:r>
              <w:t>PostgreSQL, React, API</w:t>
            </w:r>
            <w:r>
              <w:t xml:space="preserve"> </w:t>
            </w:r>
            <w:r>
              <w:t>REST.</w:t>
            </w:r>
          </w:p>
        </w:tc>
        <w:tc>
          <w:tcPr>
            <w:tcW w:w="1069" w:type="dxa"/>
          </w:tcPr>
          <w:p w14:paraId="3EEC3083" w14:textId="370D612A" w:rsidR="0030599E" w:rsidRDefault="00FA3DE5" w:rsidP="0030599E">
            <w:pPr>
              <w:spacing w:after="240"/>
            </w:pPr>
            <w:r w:rsidRPr="00FA3DE5">
              <w:t>2</w:t>
            </w:r>
            <w:r>
              <w:t xml:space="preserve"> </w:t>
            </w:r>
            <w:r w:rsidRPr="00FA3DE5">
              <w:t>semanas</w:t>
            </w:r>
          </w:p>
        </w:tc>
        <w:tc>
          <w:tcPr>
            <w:tcW w:w="1442" w:type="dxa"/>
          </w:tcPr>
          <w:p w14:paraId="060DF82C" w14:textId="407ED7D1" w:rsidR="0030599E" w:rsidRDefault="00FA3DE5" w:rsidP="00FA3DE5">
            <w:pPr>
              <w:spacing w:after="240"/>
            </w:pPr>
            <w:r>
              <w:t>Equipo</w:t>
            </w:r>
            <w:r>
              <w:t xml:space="preserve"> </w:t>
            </w:r>
            <w:r>
              <w:t>BARB</w:t>
            </w:r>
          </w:p>
        </w:tc>
        <w:tc>
          <w:tcPr>
            <w:tcW w:w="1617" w:type="dxa"/>
          </w:tcPr>
          <w:p w14:paraId="60F656A5" w14:textId="6C62B8D3" w:rsidR="0030599E" w:rsidRDefault="00FA3DE5" w:rsidP="00FA3DE5">
            <w:pPr>
              <w:spacing w:after="240"/>
            </w:pPr>
            <w:r>
              <w:t>Dificultad:</w:t>
            </w:r>
            <w:r>
              <w:t xml:space="preserve"> </w:t>
            </w:r>
            <w:r>
              <w:t>Evitar que</w:t>
            </w:r>
            <w:r>
              <w:t xml:space="preserve"> </w:t>
            </w:r>
            <w:r>
              <w:t>dos usuarios</w:t>
            </w:r>
            <w:r>
              <w:t xml:space="preserve"> </w:t>
            </w:r>
            <w:r>
              <w:t>sobrescribieran el</w:t>
            </w:r>
            <w:r>
              <w:t xml:space="preserve"> </w:t>
            </w:r>
            <w:r>
              <w:t>checklist</w:t>
            </w:r>
            <w:r>
              <w:t xml:space="preserve"> </w:t>
            </w:r>
            <w:r>
              <w:t>simultáneamente. Se</w:t>
            </w:r>
            <w:r>
              <w:t xml:space="preserve"> </w:t>
            </w:r>
            <w:r>
              <w:t>resolvió con</w:t>
            </w:r>
            <w:r>
              <w:t xml:space="preserve"> </w:t>
            </w:r>
            <w:r>
              <w:t>control de</w:t>
            </w:r>
            <w:r>
              <w:t xml:space="preserve"> </w:t>
            </w:r>
            <w:r>
              <w:t>versiones</w:t>
            </w:r>
            <w:r>
              <w:t xml:space="preserve"> </w:t>
            </w:r>
            <w:r w:rsidRPr="00FA3DE5">
              <w:t>(CAS).</w:t>
            </w:r>
          </w:p>
        </w:tc>
        <w:tc>
          <w:tcPr>
            <w:tcW w:w="1349" w:type="dxa"/>
          </w:tcPr>
          <w:p w14:paraId="6566EDA7" w14:textId="32940245" w:rsidR="0030599E" w:rsidRDefault="00FA3DE5" w:rsidP="0030599E">
            <w:pPr>
              <w:spacing w:after="240"/>
            </w:pPr>
            <w:r w:rsidRPr="00FA3DE5">
              <w:t>Completado</w:t>
            </w:r>
          </w:p>
        </w:tc>
        <w:tc>
          <w:tcPr>
            <w:tcW w:w="1522" w:type="dxa"/>
          </w:tcPr>
          <w:p w14:paraId="38B80738" w14:textId="3690A96B" w:rsidR="0030599E" w:rsidRDefault="00FA3DE5" w:rsidP="0030599E">
            <w:pPr>
              <w:spacing w:after="240"/>
            </w:pPr>
            <w:r w:rsidRPr="00FA3DE5">
              <w:t>Ninguno.</w:t>
            </w:r>
          </w:p>
        </w:tc>
      </w:tr>
      <w:tr w:rsidR="0030599E" w14:paraId="5AD3BE48" w14:textId="77777777" w:rsidTr="0030599E">
        <w:tc>
          <w:tcPr>
            <w:tcW w:w="1688" w:type="dxa"/>
          </w:tcPr>
          <w:p w14:paraId="4102DD81" w14:textId="77777777" w:rsidR="00FA3DE5" w:rsidRDefault="00FA3DE5" w:rsidP="00FA3DE5">
            <w:pPr>
              <w:spacing w:after="240"/>
            </w:pPr>
            <w:r>
              <w:t>Desarrollo</w:t>
            </w:r>
          </w:p>
          <w:p w14:paraId="25F87F32" w14:textId="1F800018" w:rsidR="00FA3DE5" w:rsidRDefault="00FA3DE5" w:rsidP="00FA3DE5">
            <w:pPr>
              <w:spacing w:after="240"/>
            </w:pPr>
            <w:r>
              <w:t xml:space="preserve">PWA </w:t>
            </w:r>
            <w:r>
              <w:t>y</w:t>
            </w:r>
          </w:p>
          <w:p w14:paraId="37D01FF0" w14:textId="49347921" w:rsidR="0030599E" w:rsidRDefault="00FA3DE5" w:rsidP="00FA3DE5">
            <w:pPr>
              <w:spacing w:after="240"/>
            </w:pPr>
            <w:r>
              <w:t>Offline</w:t>
            </w:r>
          </w:p>
        </w:tc>
        <w:tc>
          <w:tcPr>
            <w:tcW w:w="1617" w:type="dxa"/>
          </w:tcPr>
          <w:p w14:paraId="4666003F" w14:textId="21CF1297" w:rsidR="0030599E" w:rsidRDefault="00FA3DE5" w:rsidP="00FA3DE5">
            <w:pPr>
              <w:spacing w:after="240"/>
            </w:pPr>
            <w:r>
              <w:t>Construcción de App</w:t>
            </w:r>
            <w:r>
              <w:t xml:space="preserve"> </w:t>
            </w:r>
            <w:r>
              <w:t>Shell y</w:t>
            </w:r>
            <w:r>
              <w:t xml:space="preserve"> </w:t>
            </w:r>
            <w:r>
              <w:t>persistencia</w:t>
            </w:r>
            <w:r>
              <w:t xml:space="preserve"> </w:t>
            </w:r>
            <w:r>
              <w:t>local aislada</w:t>
            </w:r>
            <w:r>
              <w:t xml:space="preserve"> </w:t>
            </w:r>
            <w:r>
              <w:t>(I1.3-A, I1.3-B).</w:t>
            </w:r>
          </w:p>
        </w:tc>
        <w:tc>
          <w:tcPr>
            <w:tcW w:w="1570" w:type="dxa"/>
          </w:tcPr>
          <w:p w14:paraId="5224445B" w14:textId="2E649860" w:rsidR="0030599E" w:rsidRDefault="00FA3DE5" w:rsidP="00FA3DE5">
            <w:pPr>
              <w:spacing w:after="240"/>
            </w:pPr>
            <w:r>
              <w:t>Service</w:t>
            </w:r>
            <w:r>
              <w:t xml:space="preserve"> </w:t>
            </w:r>
            <w:r>
              <w:t>Worker,</w:t>
            </w:r>
            <w:r>
              <w:t xml:space="preserve"> </w:t>
            </w:r>
            <w:r>
              <w:t>Workbox,</w:t>
            </w:r>
            <w:r>
              <w:t xml:space="preserve"> </w:t>
            </w:r>
            <w:r>
              <w:t>IndexedDB.</w:t>
            </w:r>
          </w:p>
        </w:tc>
        <w:tc>
          <w:tcPr>
            <w:tcW w:w="1069" w:type="dxa"/>
          </w:tcPr>
          <w:p w14:paraId="545F3E3C" w14:textId="016F00F1" w:rsidR="0030599E" w:rsidRDefault="00FA3DE5" w:rsidP="0030599E">
            <w:pPr>
              <w:spacing w:after="240"/>
            </w:pPr>
            <w:r w:rsidRPr="00FA3DE5">
              <w:t>3 semanas</w:t>
            </w:r>
          </w:p>
        </w:tc>
        <w:tc>
          <w:tcPr>
            <w:tcW w:w="1442" w:type="dxa"/>
          </w:tcPr>
          <w:p w14:paraId="64E36234" w14:textId="1573B853" w:rsidR="0030599E" w:rsidRDefault="00FA3DE5" w:rsidP="00FA3DE5">
            <w:pPr>
              <w:spacing w:after="240"/>
            </w:pPr>
            <w:r>
              <w:t>Equipo</w:t>
            </w:r>
            <w:r>
              <w:t xml:space="preserve"> </w:t>
            </w:r>
            <w:r>
              <w:t>BARB</w:t>
            </w:r>
          </w:p>
        </w:tc>
        <w:tc>
          <w:tcPr>
            <w:tcW w:w="1617" w:type="dxa"/>
          </w:tcPr>
          <w:p w14:paraId="023B6000" w14:textId="356B48A3" w:rsidR="0030599E" w:rsidRDefault="00FA3DE5" w:rsidP="00FA3DE5">
            <w:pPr>
              <w:spacing w:after="240"/>
            </w:pPr>
            <w:r>
              <w:t>Facilitador:</w:t>
            </w:r>
            <w:r>
              <w:t xml:space="preserve"> </w:t>
            </w:r>
            <w:r>
              <w:t>Uso de</w:t>
            </w:r>
            <w:r>
              <w:t xml:space="preserve"> </w:t>
            </w:r>
            <w:r>
              <w:t>IndexedDB</w:t>
            </w:r>
            <w:r>
              <w:t xml:space="preserve"> </w:t>
            </w:r>
            <w:r>
              <w:t>para</w:t>
            </w:r>
            <w:r>
              <w:t xml:space="preserve"> </w:t>
            </w:r>
            <w:r>
              <w:t>guardar</w:t>
            </w:r>
            <w:r>
              <w:t xml:space="preserve"> </w:t>
            </w:r>
            <w:r>
              <w:t>datos</w:t>
            </w:r>
            <w:r>
              <w:t xml:space="preserve"> </w:t>
            </w:r>
            <w:r>
              <w:t>locales de</w:t>
            </w:r>
            <w:r>
              <w:t xml:space="preserve"> </w:t>
            </w:r>
            <w:r>
              <w:t>manera</w:t>
            </w:r>
            <w:r>
              <w:t xml:space="preserve"> </w:t>
            </w:r>
            <w:r>
              <w:t>limpia por</w:t>
            </w:r>
            <w:r>
              <w:t xml:space="preserve"> </w:t>
            </w:r>
            <w:r>
              <w:t>usuario y</w:t>
            </w:r>
            <w:r>
              <w:t xml:space="preserve"> por </w:t>
            </w:r>
            <w:r>
              <w:t>empresa.</w:t>
            </w:r>
          </w:p>
        </w:tc>
        <w:tc>
          <w:tcPr>
            <w:tcW w:w="1349" w:type="dxa"/>
          </w:tcPr>
          <w:p w14:paraId="3ADEA42F" w14:textId="0F731295" w:rsidR="0030599E" w:rsidRDefault="00FA3DE5" w:rsidP="0030599E">
            <w:pPr>
              <w:spacing w:after="240"/>
            </w:pPr>
            <w:r w:rsidRPr="00FA3DE5">
              <w:t>Completado</w:t>
            </w:r>
          </w:p>
        </w:tc>
        <w:tc>
          <w:tcPr>
            <w:tcW w:w="1522" w:type="dxa"/>
          </w:tcPr>
          <w:p w14:paraId="0A4D8429" w14:textId="42C67E67" w:rsidR="0030599E" w:rsidRDefault="00FA3DE5" w:rsidP="00FA3DE5">
            <w:pPr>
              <w:spacing w:after="240"/>
            </w:pPr>
            <w:r>
              <w:t>Se pospuso</w:t>
            </w:r>
            <w:r>
              <w:t xml:space="preserve"> </w:t>
            </w:r>
            <w:r>
              <w:t>la</w:t>
            </w:r>
            <w:r>
              <w:t xml:space="preserve"> </w:t>
            </w:r>
            <w:r>
              <w:t>sincronización de</w:t>
            </w:r>
            <w:r>
              <w:t xml:space="preserve"> </w:t>
            </w:r>
            <w:r>
              <w:t>imágenes</w:t>
            </w:r>
            <w:r>
              <w:t xml:space="preserve"> </w:t>
            </w:r>
            <w:r>
              <w:t>pesadas</w:t>
            </w:r>
            <w:r>
              <w:t xml:space="preserve"> </w:t>
            </w:r>
            <w:r>
              <w:t>para</w:t>
            </w:r>
            <w:r>
              <w:t xml:space="preserve"> </w:t>
            </w:r>
            <w:r>
              <w:t>un</w:t>
            </w:r>
            <w:r>
              <w:t xml:space="preserve"> </w:t>
            </w:r>
            <w:r>
              <w:t>incremento</w:t>
            </w:r>
            <w:r>
              <w:t xml:space="preserve"> exclusive </w:t>
            </w:r>
            <w:r>
              <w:t>(I1.3-E).</w:t>
            </w:r>
          </w:p>
        </w:tc>
      </w:tr>
      <w:tr w:rsidR="0030599E" w14:paraId="29CC5DC3" w14:textId="77777777" w:rsidTr="0030599E">
        <w:tc>
          <w:tcPr>
            <w:tcW w:w="1688" w:type="dxa"/>
          </w:tcPr>
          <w:p w14:paraId="0837C280" w14:textId="2BBB6009" w:rsidR="0030599E" w:rsidRDefault="00FA3DE5" w:rsidP="00FA3DE5">
            <w:pPr>
              <w:spacing w:after="240"/>
            </w:pPr>
            <w:r>
              <w:t xml:space="preserve">Sincronización </w:t>
            </w:r>
            <w:r>
              <w:t xml:space="preserve">e </w:t>
            </w:r>
            <w:r>
              <w:t>Integración</w:t>
            </w:r>
          </w:p>
        </w:tc>
        <w:tc>
          <w:tcPr>
            <w:tcW w:w="1617" w:type="dxa"/>
          </w:tcPr>
          <w:p w14:paraId="5E2D6304" w14:textId="52C332BF" w:rsidR="0030599E" w:rsidRDefault="00FA3DE5" w:rsidP="00FA3DE5">
            <w:pPr>
              <w:spacing w:after="240"/>
            </w:pPr>
            <w:r>
              <w:t>Sincronización de datos</w:t>
            </w:r>
            <w:r>
              <w:t xml:space="preserve"> </w:t>
            </w:r>
            <w:r>
              <w:t>offline y</w:t>
            </w:r>
            <w:r>
              <w:t xml:space="preserve"> </w:t>
            </w:r>
            <w:r>
              <w:t>resolución</w:t>
            </w:r>
            <w:r>
              <w:t xml:space="preserve"> </w:t>
            </w:r>
            <w:r>
              <w:t>de conflictos</w:t>
            </w:r>
            <w:r>
              <w:t xml:space="preserve"> </w:t>
            </w:r>
            <w:r>
              <w:t>(I1.3-C).</w:t>
            </w:r>
          </w:p>
        </w:tc>
        <w:tc>
          <w:tcPr>
            <w:tcW w:w="1570" w:type="dxa"/>
          </w:tcPr>
          <w:p w14:paraId="0E3C8B57" w14:textId="368A4181" w:rsidR="0030599E" w:rsidRDefault="00FA3DE5" w:rsidP="00FA3DE5">
            <w:pPr>
              <w:spacing w:after="240"/>
            </w:pPr>
            <w:r>
              <w:t>FastAPI,</w:t>
            </w:r>
            <w:r>
              <w:t xml:space="preserve"> </w:t>
            </w:r>
            <w:r>
              <w:t>IndexedDB,</w:t>
            </w:r>
            <w:r>
              <w:t xml:space="preserve"> </w:t>
            </w:r>
            <w:r>
              <w:t>Git.</w:t>
            </w:r>
          </w:p>
        </w:tc>
        <w:tc>
          <w:tcPr>
            <w:tcW w:w="1069" w:type="dxa"/>
          </w:tcPr>
          <w:p w14:paraId="43BA37E3" w14:textId="2E64BCD2" w:rsidR="0030599E" w:rsidRDefault="00FA3DE5" w:rsidP="0030599E">
            <w:pPr>
              <w:spacing w:after="240"/>
            </w:pPr>
            <w:r w:rsidRPr="00FA3DE5">
              <w:t>En curso</w:t>
            </w:r>
          </w:p>
        </w:tc>
        <w:tc>
          <w:tcPr>
            <w:tcW w:w="1442" w:type="dxa"/>
          </w:tcPr>
          <w:p w14:paraId="59FECA8B" w14:textId="6065015A" w:rsidR="0030599E" w:rsidRDefault="00FA3DE5" w:rsidP="00FA3DE5">
            <w:pPr>
              <w:spacing w:after="240"/>
            </w:pPr>
            <w:r>
              <w:t>Equipo</w:t>
            </w:r>
            <w:r>
              <w:t xml:space="preserve"> </w:t>
            </w:r>
            <w:r>
              <w:t>BARB</w:t>
            </w:r>
          </w:p>
        </w:tc>
        <w:tc>
          <w:tcPr>
            <w:tcW w:w="1617" w:type="dxa"/>
          </w:tcPr>
          <w:p w14:paraId="1EAD107D" w14:textId="4771ACCB" w:rsidR="0030599E" w:rsidRDefault="00FA3DE5" w:rsidP="00FA3DE5">
            <w:pPr>
              <w:spacing w:after="240"/>
            </w:pPr>
            <w:r>
              <w:t>Observación: Requiere</w:t>
            </w:r>
            <w:r>
              <w:t xml:space="preserve"> Validar </w:t>
            </w:r>
            <w:r>
              <w:t>primero</w:t>
            </w:r>
            <w:r>
              <w:t xml:space="preserve"> </w:t>
            </w:r>
            <w:r>
              <w:t>ciertas</w:t>
            </w:r>
            <w:r>
              <w:t xml:space="preserve"> </w:t>
            </w:r>
            <w:r>
              <w:t>reglas de</w:t>
            </w:r>
            <w:r>
              <w:t xml:space="preserve"> </w:t>
            </w:r>
            <w:r>
              <w:t>negocio con</w:t>
            </w:r>
            <w:r>
              <w:t xml:space="preserve"> </w:t>
            </w:r>
            <w:r>
              <w:t>la empresa</w:t>
            </w:r>
            <w:r>
              <w:t xml:space="preserve"> </w:t>
            </w:r>
            <w:r>
              <w:t>cliente</w:t>
            </w:r>
            <w:r>
              <w:t xml:space="preserve"> </w:t>
            </w:r>
            <w:r>
              <w:t>(Alloxentric).</w:t>
            </w:r>
          </w:p>
        </w:tc>
        <w:tc>
          <w:tcPr>
            <w:tcW w:w="1349" w:type="dxa"/>
          </w:tcPr>
          <w:p w14:paraId="705E44A7" w14:textId="24DC91AE" w:rsidR="0030599E" w:rsidRDefault="00FA3DE5" w:rsidP="0030599E">
            <w:pPr>
              <w:spacing w:after="240"/>
            </w:pPr>
            <w:r w:rsidRPr="00FA3DE5">
              <w:t>En curso</w:t>
            </w:r>
          </w:p>
        </w:tc>
        <w:tc>
          <w:tcPr>
            <w:tcW w:w="1522" w:type="dxa"/>
          </w:tcPr>
          <w:p w14:paraId="6B7CB22D" w14:textId="6A8B24C9" w:rsidR="0030599E" w:rsidRDefault="00FA3DE5" w:rsidP="00FA3DE5">
            <w:pPr>
              <w:spacing w:after="240"/>
            </w:pPr>
            <w:r>
              <w:t>Se pausó la</w:t>
            </w:r>
            <w:r>
              <w:t xml:space="preserve"> </w:t>
            </w:r>
            <w:r>
              <w:t>codificación</w:t>
            </w:r>
            <w:r>
              <w:t xml:space="preserve"> </w:t>
            </w:r>
            <w:r>
              <w:t>hasta tener</w:t>
            </w:r>
            <w:r>
              <w:t xml:space="preserve"> l</w:t>
            </w:r>
            <w:r>
              <w:t>a</w:t>
            </w:r>
            <w:r>
              <w:t xml:space="preserve"> </w:t>
            </w:r>
            <w:r>
              <w:t>confirmación</w:t>
            </w:r>
            <w:r>
              <w:t xml:space="preserve"> </w:t>
            </w:r>
            <w:r>
              <w:t>funcional de</w:t>
            </w:r>
            <w:r>
              <w:t xml:space="preserve"> </w:t>
            </w:r>
            <w:r>
              <w:t>la empresa.</w:t>
            </w:r>
          </w:p>
        </w:tc>
      </w:tr>
    </w:tbl>
    <w:p w14:paraId="7B00F009" w14:textId="2035CD98" w:rsidR="00B33A82" w:rsidRDefault="0030599E">
      <w:pPr>
        <w:keepNext/>
        <w:spacing w:before="320"/>
      </w:pPr>
      <w:r>
        <w:rPr>
          <w:b/>
          <w:color w:val="1F4E79"/>
          <w:sz w:val="28"/>
        </w:rPr>
        <w:t xml:space="preserve"> </w:t>
      </w:r>
      <w:r w:rsidR="00000000">
        <w:rPr>
          <w:b/>
          <w:color w:val="1F4E79"/>
          <w:sz w:val="28"/>
        </w:rPr>
        <w:t>2. Monitoreo del Plan de Trabajo</w:t>
      </w:r>
    </w:p>
    <w:p w14:paraId="5F6BEB7A" w14:textId="77777777" w:rsidR="00B33A82" w:rsidRDefault="00B33A82">
      <w:pPr>
        <w:spacing w:after="240"/>
      </w:pPr>
    </w:p>
    <w:p w14:paraId="4A35801C" w14:textId="77777777" w:rsidR="00B33A82" w:rsidRDefault="00000000">
      <w:pPr>
        <w:keepNext/>
        <w:spacing w:before="320"/>
      </w:pPr>
      <w:r>
        <w:rPr>
          <w:b/>
          <w:color w:val="1F4E79"/>
          <w:sz w:val="28"/>
        </w:rPr>
        <w:lastRenderedPageBreak/>
        <w:t>3. Ajustes a partir del Monitoreo</w:t>
      </w:r>
    </w:p>
    <w:p w14:paraId="01809562" w14:textId="45C17F9A" w:rsidR="00B33A82" w:rsidRDefault="00000000">
      <w:pPr>
        <w:keepNext/>
        <w:spacing w:before="240" w:after="80"/>
      </w:pPr>
      <w:r>
        <w:rPr>
          <w:b/>
          <w:color w:val="1F4E79"/>
          <w:sz w:val="23"/>
        </w:rPr>
        <w:t>Factores que han facilitado y/o dificultado el desarrollo de mi plan de trabajo</w:t>
      </w:r>
      <w:r w:rsidR="00FA3DE5">
        <w:rPr>
          <w:b/>
          <w:color w:val="1F4E79"/>
          <w:sz w:val="23"/>
        </w:rPr>
        <w:t>.</w:t>
      </w:r>
    </w:p>
    <w:p w14:paraId="3CEF7099" w14:textId="77777777" w:rsidR="00B33A82" w:rsidRDefault="00000000">
      <w:r>
        <w:rPr>
          <w:b/>
          <w:color w:val="1F4E79"/>
        </w:rPr>
        <w:t>Factores facilitadores:</w:t>
      </w:r>
    </w:p>
    <w:p w14:paraId="48BF6690" w14:textId="77777777" w:rsidR="00B33A82" w:rsidRDefault="00000000">
      <w:pPr>
        <w:pStyle w:val="Listaconvietas"/>
        <w:spacing w:after="80"/>
      </w:pPr>
      <w:r>
        <w:rPr>
          <w:b/>
        </w:rPr>
        <w:t xml:space="preserve">1. Arquitectura modular y trabajo por incrementos: </w:t>
      </w:r>
      <w:r>
        <w:t>La estrategia de avanzar mediante ramas de trabajo aisladas y Pull Requests independientes (PR #1 al #15) nos permitió integrar funcionalidades gradualmente sin romper lo que ya estaba construido.</w:t>
      </w:r>
    </w:p>
    <w:p w14:paraId="082FFC4F" w14:textId="77777777" w:rsidR="003172C9" w:rsidRDefault="003172C9" w:rsidP="003172C9">
      <w:pPr>
        <w:pStyle w:val="Listaconvietas"/>
        <w:numPr>
          <w:ilvl w:val="0"/>
          <w:numId w:val="0"/>
        </w:numPr>
        <w:spacing w:after="80"/>
        <w:ind w:left="360"/>
      </w:pPr>
    </w:p>
    <w:p w14:paraId="71CE8477" w14:textId="77777777" w:rsidR="00B33A82" w:rsidRDefault="00000000">
      <w:pPr>
        <w:pStyle w:val="Listaconvietas"/>
        <w:spacing w:after="80"/>
      </w:pPr>
      <w:r>
        <w:rPr>
          <w:b/>
        </w:rPr>
        <w:t xml:space="preserve">2. Automatización de pruebas: </w:t>
      </w:r>
      <w:r>
        <w:t>Contar con una suite acumulativa de 170 pruebas en el backend y validaciones automáticas de TypeScript en el frontend nos dio certeza técnica al realizar cambios profundos.</w:t>
      </w:r>
    </w:p>
    <w:p w14:paraId="75975500" w14:textId="77777777" w:rsidR="003172C9" w:rsidRDefault="003172C9" w:rsidP="003172C9">
      <w:pPr>
        <w:pStyle w:val="Listaconvietas"/>
        <w:numPr>
          <w:ilvl w:val="0"/>
          <w:numId w:val="0"/>
        </w:numPr>
        <w:spacing w:after="80"/>
      </w:pPr>
    </w:p>
    <w:p w14:paraId="1ABCC77D" w14:textId="77777777" w:rsidR="00B33A82" w:rsidRDefault="00000000">
      <w:pPr>
        <w:pStyle w:val="Listaconvietas"/>
        <w:spacing w:after="80"/>
      </w:pPr>
      <w:r>
        <w:rPr>
          <w:b/>
        </w:rPr>
        <w:t xml:space="preserve">3. Adopción de estándares modernos de PWA: </w:t>
      </w:r>
      <w:r>
        <w:t>El uso de IndexedDB y Service Workers simplificó el almacenamiento de información dentro del navegador del técnico.</w:t>
      </w:r>
    </w:p>
    <w:p w14:paraId="66A6F661" w14:textId="77777777" w:rsidR="003172C9" w:rsidRDefault="003172C9" w:rsidP="003172C9">
      <w:pPr>
        <w:pStyle w:val="Listaconvietas"/>
        <w:numPr>
          <w:ilvl w:val="0"/>
          <w:numId w:val="0"/>
        </w:numPr>
        <w:spacing w:after="80"/>
      </w:pPr>
    </w:p>
    <w:p w14:paraId="573DBC6F" w14:textId="77777777" w:rsidR="00B33A82" w:rsidRDefault="00000000">
      <w:pPr>
        <w:spacing w:before="120"/>
      </w:pPr>
      <w:r>
        <w:rPr>
          <w:b/>
          <w:color w:val="1F4E79"/>
        </w:rPr>
        <w:t>Factores dificultadores y soluciones aplicadas:</w:t>
      </w:r>
    </w:p>
    <w:p w14:paraId="7672C6BD" w14:textId="77777777" w:rsidR="00B33A82" w:rsidRDefault="00000000">
      <w:pPr>
        <w:pStyle w:val="Listaconvietas"/>
        <w:spacing w:after="80"/>
      </w:pPr>
      <w:r>
        <w:rPr>
          <w:b/>
        </w:rPr>
        <w:t xml:space="preserve">1. Definición de reglas de negocio para el modo offline: </w:t>
      </w:r>
      <w:r>
        <w:t>Determinar qué ocurre si un técnico edita una OT sin conexión mientras otra persona la modifica en el servidor representaba un riesgo de pérdida de datos. Solución: Acordamos no aplicar un 'last write wins' (sobrescribir a ciegas) y diseñamos un sistema de control de versiones por revisión para detectar conflictos antes de guardar. Además, preparamos una pauta de validación para definir estos criterios junto al contraparte de la empresa (Alloxentric).</w:t>
      </w:r>
    </w:p>
    <w:p w14:paraId="61373F9E" w14:textId="77777777" w:rsidR="003172C9" w:rsidRDefault="003172C9" w:rsidP="003172C9">
      <w:pPr>
        <w:pStyle w:val="Listaconvietas"/>
        <w:numPr>
          <w:ilvl w:val="0"/>
          <w:numId w:val="0"/>
        </w:numPr>
        <w:spacing w:after="80"/>
        <w:ind w:left="360"/>
      </w:pPr>
    </w:p>
    <w:p w14:paraId="2C3F2763" w14:textId="77777777" w:rsidR="00B33A82" w:rsidRDefault="00000000">
      <w:pPr>
        <w:pStyle w:val="Listaconvietas"/>
        <w:spacing w:after="80"/>
      </w:pPr>
      <w:r>
        <w:rPr>
          <w:b/>
        </w:rPr>
        <w:t xml:space="preserve">2. Manejo de archivos pesados en movilidad: </w:t>
      </w:r>
      <w:r>
        <w:t>Subir fotografías en zonas de mala conectividad afectaba el tiempo de respuesta. Solución: Delimitamos el alcance en el plan; las imágenes locales no se guardan en IndexedDB en esta etapa, sino que tendrán un módulo especializado de sincronización diferida (I1.3-E).</w:t>
      </w:r>
    </w:p>
    <w:p w14:paraId="04705F01" w14:textId="77777777" w:rsidR="003172C9" w:rsidRDefault="003172C9" w:rsidP="003172C9">
      <w:pPr>
        <w:pStyle w:val="Listaconvietas"/>
        <w:numPr>
          <w:ilvl w:val="0"/>
          <w:numId w:val="0"/>
        </w:numPr>
        <w:spacing w:after="80"/>
      </w:pPr>
    </w:p>
    <w:p w14:paraId="0DD6DC02" w14:textId="77777777" w:rsidR="00B33A82" w:rsidRDefault="00000000">
      <w:pPr>
        <w:keepNext/>
        <w:spacing w:before="240" w:after="80"/>
      </w:pPr>
      <w:r>
        <w:rPr>
          <w:b/>
          <w:color w:val="1F4E79"/>
          <w:sz w:val="23"/>
        </w:rPr>
        <w:t>Actividades ajustadas o eliminadas</w:t>
      </w:r>
    </w:p>
    <w:p w14:paraId="06C2E071" w14:textId="77777777" w:rsidR="00B33A82" w:rsidRDefault="00000000">
      <w:r>
        <w:t>No hemos eliminado actividades del proyecto, pero sí reordenamos estratégicamente los incrementos offline:</w:t>
      </w:r>
    </w:p>
    <w:p w14:paraId="7D290CDD" w14:textId="77777777" w:rsidR="00B33A82" w:rsidRDefault="00000000">
      <w:pPr>
        <w:pStyle w:val="Listaconvietas"/>
        <w:spacing w:after="80"/>
      </w:pPr>
      <w:r>
        <w:rPr>
          <w:b/>
        </w:rPr>
        <w:t xml:space="preserve">Ajuste: </w:t>
      </w:r>
      <w:r>
        <w:t>En lugar de construir la sincronización completa (fotos + datos + creación de OTs) en un solo gran bloque, dividimos la etapa offline en tres pasos controlados: (1) I1.3-C: Sincronización de cambios en OTs y checklists existentes; (2) I1.3-D: Creación de nuevas OTs sin conexión; (3) I1.3-E: Guardado y sincronización de imágenes pesadas.</w:t>
      </w:r>
    </w:p>
    <w:p w14:paraId="16BB1C59" w14:textId="77777777" w:rsidR="003172C9" w:rsidRDefault="003172C9" w:rsidP="003172C9">
      <w:pPr>
        <w:pStyle w:val="Listaconvietas"/>
        <w:numPr>
          <w:ilvl w:val="0"/>
          <w:numId w:val="0"/>
        </w:numPr>
        <w:spacing w:after="80"/>
        <w:ind w:left="360"/>
      </w:pPr>
    </w:p>
    <w:p w14:paraId="2ADF74DF" w14:textId="77777777" w:rsidR="00B33A82" w:rsidRDefault="00000000">
      <w:pPr>
        <w:pStyle w:val="Listaconvietas"/>
        <w:spacing w:after="80"/>
      </w:pPr>
      <w:r>
        <w:rPr>
          <w:b/>
        </w:rPr>
        <w:t xml:space="preserve">Justificación: </w:t>
      </w:r>
      <w:r>
        <w:t>Esta división evita introducir errores complejos de rendimiento, asegura que la base de datos se mantenga coherente y nos permite probar cada funcionalidad por separado con los usuarios.</w:t>
      </w:r>
    </w:p>
    <w:p w14:paraId="348015DC" w14:textId="77777777" w:rsidR="003172C9" w:rsidRDefault="003172C9" w:rsidP="003172C9">
      <w:pPr>
        <w:pStyle w:val="Listaconvietas"/>
        <w:numPr>
          <w:ilvl w:val="0"/>
          <w:numId w:val="0"/>
        </w:numPr>
        <w:spacing w:after="80"/>
      </w:pPr>
    </w:p>
    <w:p w14:paraId="599348C8" w14:textId="18B0828F" w:rsidR="00B33A82" w:rsidRDefault="00000000">
      <w:pPr>
        <w:keepNext/>
        <w:spacing w:before="240" w:after="80"/>
      </w:pPr>
      <w:r>
        <w:rPr>
          <w:b/>
          <w:color w:val="1F4E79"/>
          <w:sz w:val="23"/>
        </w:rPr>
        <w:lastRenderedPageBreak/>
        <w:t xml:space="preserve">Actividades que no has iniciado o están </w:t>
      </w:r>
      <w:r w:rsidR="00FA3DE5">
        <w:rPr>
          <w:b/>
          <w:color w:val="1F4E79"/>
          <w:sz w:val="23"/>
        </w:rPr>
        <w:t>retrasadas.</w:t>
      </w:r>
    </w:p>
    <w:p w14:paraId="025BFC39" w14:textId="77777777" w:rsidR="00B33A82" w:rsidRDefault="00000000">
      <w:r>
        <w:rPr>
          <w:b/>
        </w:rPr>
        <w:t>Sincronización offline (I1.3-C):</w:t>
      </w:r>
    </w:p>
    <w:p w14:paraId="1DE7C8D6" w14:textId="77777777" w:rsidR="00B33A82" w:rsidRDefault="00000000">
      <w:pPr>
        <w:pStyle w:val="Listaconvietas"/>
        <w:spacing w:after="80"/>
      </w:pPr>
      <w:r>
        <w:rPr>
          <w:b/>
        </w:rPr>
        <w:t xml:space="preserve">Estado: </w:t>
      </w:r>
      <w:r>
        <w:t>En pausa momentánea previo al desarrollo de código.</w:t>
      </w:r>
    </w:p>
    <w:p w14:paraId="0EEEC7BE" w14:textId="77777777" w:rsidR="003172C9" w:rsidRDefault="003172C9" w:rsidP="003172C9">
      <w:pPr>
        <w:pStyle w:val="Listaconvietas"/>
        <w:numPr>
          <w:ilvl w:val="0"/>
          <w:numId w:val="0"/>
        </w:numPr>
        <w:spacing w:after="80"/>
        <w:ind w:left="360"/>
      </w:pPr>
    </w:p>
    <w:p w14:paraId="60108113" w14:textId="77777777" w:rsidR="00B33A82" w:rsidRDefault="00000000">
      <w:pPr>
        <w:pStyle w:val="Listaconvietas"/>
        <w:spacing w:after="80"/>
      </w:pPr>
      <w:r>
        <w:rPr>
          <w:b/>
        </w:rPr>
        <w:t xml:space="preserve">Motivo: </w:t>
      </w:r>
      <w:r>
        <w:t>Decidimos pausar el inicio de la sincronización hasta recibir la validación final por parte del cliente (Alloxentric) sobre reglas de negocio clave (por ejemplo, si se permite o no cerrar una orden con un checklist incompleto).</w:t>
      </w:r>
    </w:p>
    <w:p w14:paraId="132FE216" w14:textId="77777777" w:rsidR="003172C9" w:rsidRDefault="003172C9" w:rsidP="003172C9">
      <w:pPr>
        <w:pStyle w:val="Listaconvietas"/>
        <w:numPr>
          <w:ilvl w:val="0"/>
          <w:numId w:val="0"/>
        </w:numPr>
        <w:spacing w:after="80"/>
      </w:pPr>
    </w:p>
    <w:p w14:paraId="7434A3BF" w14:textId="77777777" w:rsidR="00B33A82" w:rsidRDefault="00000000">
      <w:pPr>
        <w:pStyle w:val="Listaconvietas"/>
        <w:spacing w:after="80"/>
      </w:pPr>
      <w:r>
        <w:rPr>
          <w:b/>
        </w:rPr>
        <w:t xml:space="preserve">Estrategia de avance: </w:t>
      </w:r>
      <w:r>
        <w:t>Presentar el documento de validación funcional a la contraparte. Una vez confirmados los criterios, iniciaremos el desarrollo sobre una rama limpia (capstone/integracion-inicial), apoyándonos en los contratos técnicos ya probados para no desfasar el calendario general del proyecto.</w:t>
      </w:r>
    </w:p>
    <w:sectPr w:rsidR="00B33A8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96843328">
    <w:abstractNumId w:val="8"/>
  </w:num>
  <w:num w:numId="2" w16cid:durableId="2012442342">
    <w:abstractNumId w:val="6"/>
  </w:num>
  <w:num w:numId="3" w16cid:durableId="273708267">
    <w:abstractNumId w:val="5"/>
  </w:num>
  <w:num w:numId="4" w16cid:durableId="1847010783">
    <w:abstractNumId w:val="4"/>
  </w:num>
  <w:num w:numId="5" w16cid:durableId="1518738495">
    <w:abstractNumId w:val="7"/>
  </w:num>
  <w:num w:numId="6" w16cid:durableId="957174913">
    <w:abstractNumId w:val="3"/>
  </w:num>
  <w:num w:numId="7" w16cid:durableId="1423527589">
    <w:abstractNumId w:val="2"/>
  </w:num>
  <w:num w:numId="8" w16cid:durableId="983047081">
    <w:abstractNumId w:val="1"/>
  </w:num>
  <w:num w:numId="9" w16cid:durableId="2033452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599E"/>
    <w:rsid w:val="003172C9"/>
    <w:rsid w:val="00326F90"/>
    <w:rsid w:val="005C5EF4"/>
    <w:rsid w:val="00AA1D8D"/>
    <w:rsid w:val="00B33A82"/>
    <w:rsid w:val="00B47730"/>
    <w:rsid w:val="00CB0664"/>
    <w:rsid w:val="00CB157A"/>
    <w:rsid w:val="00FA3D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D9248"/>
  <w14:defaultImageDpi w14:val="330"/>
  <w15:docId w15:val="{2D913E2A-CBE5-4D43-B2AE-1C20DEB96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262626"/>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1243</Words>
  <Characters>6837</Characters>
  <Application>Microsoft Office Word</Application>
  <DocSecurity>0</DocSecurity>
  <Lines>56</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JORGE IGNACIO VALDENEGRO GUTIERREZ</cp:lastModifiedBy>
  <cp:revision>2</cp:revision>
  <dcterms:created xsi:type="dcterms:W3CDTF">2026-10-24T04:16:00Z</dcterms:created>
  <dcterms:modified xsi:type="dcterms:W3CDTF">2026-10-24T04:16:00Z</dcterms:modified>
  <cp:category/>
</cp:coreProperties>
</file>