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66DFF" w14:textId="10E4B970" w:rsidR="00672AD6" w:rsidRPr="00966521" w:rsidRDefault="00ED72B8">
      <w:pPr>
        <w:jc w:val="right"/>
        <w:rPr>
          <w:lang w:val="es-MX"/>
        </w:rPr>
      </w:pPr>
      <w:r w:rsidRPr="00966521">
        <w:rPr>
          <w:i/>
          <w:color w:val="646464"/>
          <w:sz w:val="16"/>
          <w:lang w:val="es-MX"/>
        </w:rPr>
        <w:t xml:space="preserve">Versión 1.0 </w:t>
      </w:r>
    </w:p>
    <w:p w14:paraId="6666DD19" w14:textId="77777777" w:rsidR="00672AD6" w:rsidRPr="00966521" w:rsidRDefault="00ED72B8">
      <w:pPr>
        <w:jc w:val="center"/>
        <w:rPr>
          <w:lang w:val="es-MX"/>
        </w:rPr>
      </w:pPr>
      <w:r w:rsidRPr="00966521">
        <w:rPr>
          <w:b/>
          <w:color w:val="1F4E79"/>
          <w:sz w:val="40"/>
          <w:lang w:val="es-MX"/>
        </w:rPr>
        <w:t>Diagramas de actividad</w:t>
      </w:r>
    </w:p>
    <w:p w14:paraId="133D05E4" w14:textId="77777777" w:rsidR="00672AD6" w:rsidRPr="00966521" w:rsidRDefault="00ED72B8">
      <w:pPr>
        <w:jc w:val="center"/>
        <w:rPr>
          <w:lang w:val="es-MX"/>
        </w:rPr>
      </w:pPr>
      <w:r w:rsidRPr="00966521">
        <w:rPr>
          <w:color w:val="505050"/>
          <w:sz w:val="24"/>
          <w:lang w:val="es-MX"/>
        </w:rPr>
        <w:t xml:space="preserve">Proyecto BARB - Fase 1 </w:t>
      </w:r>
      <w:proofErr w:type="spellStart"/>
      <w:r w:rsidRPr="00966521">
        <w:rPr>
          <w:color w:val="505050"/>
          <w:sz w:val="24"/>
          <w:lang w:val="es-MX"/>
        </w:rPr>
        <w:t>Capstone</w:t>
      </w:r>
      <w:proofErr w:type="spellEnd"/>
    </w:p>
    <w:p w14:paraId="2717AE55" w14:textId="77777777" w:rsidR="00672AD6" w:rsidRPr="00966521" w:rsidRDefault="00ED72B8">
      <w:pPr>
        <w:jc w:val="center"/>
        <w:rPr>
          <w:lang w:val="es-MX"/>
        </w:rPr>
      </w:pPr>
      <w:r w:rsidRPr="00966521">
        <w:rPr>
          <w:i/>
          <w:sz w:val="18"/>
          <w:lang w:val="es-MX"/>
        </w:rPr>
        <w:t xml:space="preserve">Proyecto BARB | Ingeniería en Informática | </w:t>
      </w:r>
      <w:proofErr w:type="spellStart"/>
      <w:r w:rsidRPr="00966521">
        <w:rPr>
          <w:i/>
          <w:sz w:val="18"/>
          <w:lang w:val="es-MX"/>
        </w:rPr>
        <w:t>Capstone</w:t>
      </w:r>
      <w:proofErr w:type="spellEnd"/>
      <w:r w:rsidRPr="00966521">
        <w:rPr>
          <w:i/>
          <w:sz w:val="18"/>
          <w:lang w:val="es-MX"/>
        </w:rPr>
        <w:t xml:space="preserve"> Fase 1</w:t>
      </w:r>
    </w:p>
    <w:p w14:paraId="5287B6B0" w14:textId="77777777" w:rsidR="00672AD6" w:rsidRPr="00966521" w:rsidRDefault="00672AD6">
      <w:pPr>
        <w:rPr>
          <w:lang w:val="es-MX"/>
        </w:rPr>
      </w:pPr>
    </w:p>
    <w:p w14:paraId="3B78668A" w14:textId="77777777" w:rsidR="00672AD6" w:rsidRPr="00966521" w:rsidRDefault="00ED72B8">
      <w:pPr>
        <w:pStyle w:val="Ttulo1"/>
        <w:rPr>
          <w:lang w:val="es-MX"/>
        </w:rPr>
      </w:pPr>
      <w:r w:rsidRPr="00966521">
        <w:rPr>
          <w:lang w:val="es-MX"/>
        </w:rPr>
        <w:t>1. Propósito</w:t>
      </w:r>
    </w:p>
    <w:p w14:paraId="1CC7DF95" w14:textId="11812A75" w:rsidR="00672AD6" w:rsidRPr="00966521" w:rsidRDefault="00ED72B8" w:rsidP="00770BCA">
      <w:pPr>
        <w:spacing w:after="40"/>
        <w:rPr>
          <w:lang w:val="es-MX"/>
        </w:rPr>
      </w:pPr>
      <w:r w:rsidRPr="00966521">
        <w:rPr>
          <w:lang w:val="es-MX"/>
        </w:rPr>
        <w:t>Este documento reúne los flujos de actividad principales asociados al alcance del semestre. Cada diagrama se acompaña de una nota de implementación para mantener coherencia con la especificación IEEE 830.</w:t>
      </w:r>
    </w:p>
    <w:p w14:paraId="3AD9226F" w14:textId="77777777" w:rsidR="00672AD6" w:rsidRPr="00966521" w:rsidRDefault="00ED72B8">
      <w:pPr>
        <w:pStyle w:val="Ttulo1"/>
        <w:rPr>
          <w:lang w:val="es-MX"/>
        </w:rPr>
      </w:pPr>
      <w:r w:rsidRPr="00966521">
        <w:rPr>
          <w:lang w:val="es-MX"/>
        </w:rPr>
        <w:lastRenderedPageBreak/>
        <w:t xml:space="preserve">2. Actividad - Gestión de OT desde </w:t>
      </w:r>
      <w:proofErr w:type="spellStart"/>
      <w:r w:rsidRPr="00966521">
        <w:rPr>
          <w:lang w:val="es-MX"/>
        </w:rPr>
        <w:t>tablet</w:t>
      </w:r>
      <w:proofErr w:type="spellEnd"/>
      <w:r w:rsidRPr="00966521">
        <w:rPr>
          <w:lang w:val="es-MX"/>
        </w:rPr>
        <w:t>/PWA</w:t>
      </w:r>
    </w:p>
    <w:p w14:paraId="370AC4DB" w14:textId="77777777" w:rsidR="00672AD6" w:rsidRDefault="00ED72B8">
      <w:pPr>
        <w:keepNext/>
        <w:jc w:val="center"/>
      </w:pPr>
      <w:r>
        <w:rPr>
          <w:noProof/>
        </w:rPr>
        <w:drawing>
          <wp:inline distT="0" distB="0" distL="0" distR="0" wp14:anchorId="03A40E6F" wp14:editId="47CA6821">
            <wp:extent cx="2232000" cy="61452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614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D8CE" w14:textId="77777777" w:rsidR="00672AD6" w:rsidRPr="00966521" w:rsidRDefault="00ED72B8">
      <w:pPr>
        <w:spacing w:after="80"/>
        <w:jc w:val="center"/>
        <w:rPr>
          <w:lang w:val="es-MX"/>
        </w:rPr>
      </w:pPr>
      <w:r w:rsidRPr="00966521">
        <w:rPr>
          <w:i/>
          <w:color w:val="5A5A5A"/>
          <w:sz w:val="17"/>
          <w:lang w:val="es-MX"/>
        </w:rPr>
        <w:t xml:space="preserve">Figura 1. Creación/gestión de OT y evidencia desde </w:t>
      </w:r>
      <w:proofErr w:type="spellStart"/>
      <w:r w:rsidRPr="00966521">
        <w:rPr>
          <w:i/>
          <w:color w:val="5A5A5A"/>
          <w:sz w:val="17"/>
          <w:lang w:val="es-MX"/>
        </w:rPr>
        <w:t>tablet</w:t>
      </w:r>
      <w:proofErr w:type="spellEnd"/>
      <w:r w:rsidRPr="00966521">
        <w:rPr>
          <w:i/>
          <w:color w:val="5A5A5A"/>
          <w:sz w:val="17"/>
          <w:lang w:val="es-MX"/>
        </w:rPr>
        <w:t>/PWA.</w:t>
      </w:r>
    </w:p>
    <w:p w14:paraId="2740291C" w14:textId="77777777" w:rsidR="00672AD6" w:rsidRPr="00966521" w:rsidRDefault="00ED72B8">
      <w:pPr>
        <w:spacing w:after="40"/>
        <w:rPr>
          <w:lang w:val="es-MX"/>
        </w:rPr>
      </w:pPr>
      <w:r w:rsidRPr="00966521">
        <w:rPr>
          <w:lang w:val="es-MX"/>
        </w:rPr>
        <w:t>Complemento de sincronización: si no existe conectividad al guardar, la OT y sus fotografías deben permanecer en almacenamiento local persistente como operaciones pendientes. Al recuperar conexión, la aplicación debe reintentar la sincronización y mostrar el estado pendiente/sincronizando/sincronizado/error.</w:t>
      </w:r>
    </w:p>
    <w:p w14:paraId="6375DB94" w14:textId="77777777" w:rsidR="00672AD6" w:rsidRPr="00966521" w:rsidRDefault="00ED72B8">
      <w:pPr>
        <w:rPr>
          <w:lang w:val="es-MX"/>
        </w:rPr>
      </w:pPr>
      <w:r w:rsidRPr="00966521">
        <w:rPr>
          <w:lang w:val="es-MX"/>
        </w:rPr>
        <w:br w:type="page"/>
      </w:r>
    </w:p>
    <w:p w14:paraId="3B75B6C0" w14:textId="77777777" w:rsidR="00672AD6" w:rsidRPr="00966521" w:rsidRDefault="00ED72B8">
      <w:pPr>
        <w:pStyle w:val="Ttulo1"/>
        <w:rPr>
          <w:lang w:val="es-MX"/>
        </w:rPr>
      </w:pPr>
      <w:r w:rsidRPr="00966521">
        <w:rPr>
          <w:lang w:val="es-MX"/>
        </w:rPr>
        <w:lastRenderedPageBreak/>
        <w:t>3. Actividad - Consulta IA con contingencia offline</w:t>
      </w:r>
    </w:p>
    <w:p w14:paraId="2DF0B280" w14:textId="77777777" w:rsidR="00672AD6" w:rsidRDefault="00ED72B8">
      <w:pPr>
        <w:keepNext/>
        <w:jc w:val="center"/>
      </w:pPr>
      <w:r>
        <w:rPr>
          <w:noProof/>
        </w:rPr>
        <w:drawing>
          <wp:inline distT="0" distB="0" distL="0" distR="0" wp14:anchorId="3B098F7B" wp14:editId="78D2452F">
            <wp:extent cx="2520000" cy="48798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87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AEAC" w14:textId="77777777" w:rsidR="00672AD6" w:rsidRPr="00966521" w:rsidRDefault="00ED72B8">
      <w:pPr>
        <w:spacing w:after="80"/>
        <w:jc w:val="center"/>
        <w:rPr>
          <w:lang w:val="es-MX"/>
        </w:rPr>
      </w:pPr>
      <w:r w:rsidRPr="00966521">
        <w:rPr>
          <w:i/>
          <w:color w:val="5A5A5A"/>
          <w:sz w:val="17"/>
          <w:lang w:val="es-MX"/>
        </w:rPr>
        <w:t>Figura 2. Consulta IA con contingencia offline.</w:t>
      </w:r>
    </w:p>
    <w:p w14:paraId="49C5AB9D" w14:textId="77777777" w:rsidR="00672AD6" w:rsidRPr="00966521" w:rsidRDefault="00ED72B8">
      <w:pPr>
        <w:spacing w:after="40"/>
        <w:rPr>
          <w:lang w:val="es-MX"/>
        </w:rPr>
      </w:pPr>
      <w:r w:rsidRPr="00966521">
        <w:rPr>
          <w:lang w:val="es-MX"/>
        </w:rPr>
        <w:t xml:space="preserve">El flujo online utiliza el servicio principal. Ante falla o ausencia de red, BARB debe recuperar fragmentos o referencias técnicas desde información preparada localmente. No se establece como obligación ejecutar un LLM completo en la </w:t>
      </w:r>
      <w:proofErr w:type="spellStart"/>
      <w:r w:rsidRPr="00966521">
        <w:rPr>
          <w:lang w:val="es-MX"/>
        </w:rPr>
        <w:t>tablet</w:t>
      </w:r>
      <w:proofErr w:type="spellEnd"/>
      <w:r w:rsidRPr="00966521">
        <w:rPr>
          <w:lang w:val="es-MX"/>
        </w:rPr>
        <w:t>.</w:t>
      </w:r>
    </w:p>
    <w:p w14:paraId="3F55898A" w14:textId="77777777" w:rsidR="00672AD6" w:rsidRPr="00966521" w:rsidRDefault="00ED72B8">
      <w:pPr>
        <w:rPr>
          <w:lang w:val="es-MX"/>
        </w:rPr>
      </w:pPr>
      <w:r w:rsidRPr="00966521">
        <w:rPr>
          <w:lang w:val="es-MX"/>
        </w:rPr>
        <w:br w:type="page"/>
      </w:r>
    </w:p>
    <w:p w14:paraId="4F8A555D" w14:textId="77777777" w:rsidR="00672AD6" w:rsidRPr="00966521" w:rsidRDefault="00ED72B8">
      <w:pPr>
        <w:pStyle w:val="Ttulo1"/>
        <w:rPr>
          <w:lang w:val="es-MX"/>
        </w:rPr>
      </w:pPr>
      <w:r w:rsidRPr="00966521">
        <w:rPr>
          <w:lang w:val="es-MX"/>
        </w:rPr>
        <w:lastRenderedPageBreak/>
        <w:t>4. Actividad - Generación de reporte PDF gerencial</w:t>
      </w:r>
    </w:p>
    <w:p w14:paraId="08F9AFA6" w14:textId="77777777" w:rsidR="00672AD6" w:rsidRDefault="00ED72B8">
      <w:pPr>
        <w:keepNext/>
        <w:jc w:val="center"/>
      </w:pPr>
      <w:r>
        <w:rPr>
          <w:noProof/>
        </w:rPr>
        <w:drawing>
          <wp:inline distT="0" distB="0" distL="0" distR="0" wp14:anchorId="35B524AB" wp14:editId="014C930F">
            <wp:extent cx="2880000" cy="52241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22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2521" w14:textId="77777777" w:rsidR="00672AD6" w:rsidRPr="00966521" w:rsidRDefault="00ED72B8">
      <w:pPr>
        <w:spacing w:after="80"/>
        <w:jc w:val="center"/>
        <w:rPr>
          <w:lang w:val="es-MX"/>
        </w:rPr>
      </w:pPr>
      <w:r w:rsidRPr="00966521">
        <w:rPr>
          <w:i/>
          <w:color w:val="5A5A5A"/>
          <w:sz w:val="17"/>
          <w:lang w:val="es-MX"/>
        </w:rPr>
        <w:t>Figura 3. Generación de reporte PDF gerencial basado en KPIs.</w:t>
      </w:r>
    </w:p>
    <w:p w14:paraId="7EA15B2B" w14:textId="77777777" w:rsidR="00672AD6" w:rsidRPr="00966521" w:rsidRDefault="00ED72B8">
      <w:pPr>
        <w:spacing w:after="40"/>
        <w:rPr>
          <w:lang w:val="es-MX"/>
        </w:rPr>
      </w:pPr>
      <w:r w:rsidRPr="00966521">
        <w:rPr>
          <w:lang w:val="es-MX"/>
        </w:rPr>
        <w:t>El reporte debe reutilizar los datos e indicadores ya disponibles en BARB, aplicar los filtros validados y presentar una salida ejecutiva descargable para gerencia/jefatura.</w:t>
      </w:r>
    </w:p>
    <w:p w14:paraId="0F338E50" w14:textId="77777777" w:rsidR="00672AD6" w:rsidRPr="00966521" w:rsidRDefault="00ED72B8">
      <w:pPr>
        <w:rPr>
          <w:lang w:val="es-MX"/>
        </w:rPr>
      </w:pPr>
      <w:r w:rsidRPr="00966521">
        <w:rPr>
          <w:lang w:val="es-MX"/>
        </w:rPr>
        <w:br w:type="page"/>
      </w:r>
    </w:p>
    <w:p w14:paraId="47E7591F" w14:textId="77777777" w:rsidR="00672AD6" w:rsidRDefault="00ED72B8">
      <w:pPr>
        <w:pStyle w:val="Ttulo1"/>
      </w:pPr>
      <w:r>
        <w:lastRenderedPageBreak/>
        <w:t>5. Actividad - Auditoría funcional</w:t>
      </w:r>
    </w:p>
    <w:p w14:paraId="1152CDBC" w14:textId="77777777" w:rsidR="00672AD6" w:rsidRDefault="00ED72B8">
      <w:pPr>
        <w:keepNext/>
        <w:jc w:val="center"/>
      </w:pPr>
      <w:r>
        <w:rPr>
          <w:noProof/>
        </w:rPr>
        <w:drawing>
          <wp:inline distT="0" distB="0" distL="0" distR="0" wp14:anchorId="71B25F3E" wp14:editId="62FCC196">
            <wp:extent cx="2520000" cy="3346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34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661C" w14:textId="77777777" w:rsidR="00672AD6" w:rsidRPr="00966521" w:rsidRDefault="00ED72B8">
      <w:pPr>
        <w:spacing w:after="80"/>
        <w:jc w:val="center"/>
        <w:rPr>
          <w:lang w:val="es-MX"/>
        </w:rPr>
      </w:pPr>
      <w:r w:rsidRPr="00966521">
        <w:rPr>
          <w:i/>
          <w:color w:val="5A5A5A"/>
          <w:sz w:val="17"/>
          <w:lang w:val="es-MX"/>
        </w:rPr>
        <w:t>Figura 4. Registro transversal de auditoría.</w:t>
      </w:r>
    </w:p>
    <w:p w14:paraId="3A791E95" w14:textId="77777777" w:rsidR="00672AD6" w:rsidRPr="00966521" w:rsidRDefault="00ED72B8">
      <w:pPr>
        <w:spacing w:after="40"/>
        <w:rPr>
          <w:lang w:val="es-MX"/>
        </w:rPr>
      </w:pPr>
      <w:r w:rsidRPr="00966521">
        <w:rPr>
          <w:lang w:val="es-MX"/>
        </w:rPr>
        <w:t>Las acciones críticas deben generar trazabilidad de forma automática. El alcance incluye ciclo de vida de OTs, usuarios y operaciones de alta/baja, carga/descarga o modificación de información relevante.</w:t>
      </w:r>
    </w:p>
    <w:sectPr w:rsidR="00672AD6" w:rsidRPr="00966521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6838918">
    <w:abstractNumId w:val="8"/>
  </w:num>
  <w:num w:numId="2" w16cid:durableId="1424255612">
    <w:abstractNumId w:val="6"/>
  </w:num>
  <w:num w:numId="3" w16cid:durableId="2040858996">
    <w:abstractNumId w:val="5"/>
  </w:num>
  <w:num w:numId="4" w16cid:durableId="1395736364">
    <w:abstractNumId w:val="4"/>
  </w:num>
  <w:num w:numId="5" w16cid:durableId="1809201048">
    <w:abstractNumId w:val="7"/>
  </w:num>
  <w:num w:numId="6" w16cid:durableId="1291282600">
    <w:abstractNumId w:val="3"/>
  </w:num>
  <w:num w:numId="7" w16cid:durableId="2006010450">
    <w:abstractNumId w:val="2"/>
  </w:num>
  <w:num w:numId="8" w16cid:durableId="1476603332">
    <w:abstractNumId w:val="1"/>
  </w:num>
  <w:num w:numId="9" w16cid:durableId="1594435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071"/>
    <w:rsid w:val="0029639D"/>
    <w:rsid w:val="00326F90"/>
    <w:rsid w:val="00672AD6"/>
    <w:rsid w:val="00770BCA"/>
    <w:rsid w:val="00966521"/>
    <w:rsid w:val="00AA1D8D"/>
    <w:rsid w:val="00B47730"/>
    <w:rsid w:val="00CB0664"/>
    <w:rsid w:val="00ED72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ABD5AF5-D5A8-4A41-8FCB-162664460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260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Ovalle</cp:lastModifiedBy>
  <cp:revision>3</cp:revision>
  <dcterms:created xsi:type="dcterms:W3CDTF">2013-12-23T23:15:00Z</dcterms:created>
  <dcterms:modified xsi:type="dcterms:W3CDTF">2026-09-12T01:33:00Z</dcterms:modified>
  <cp:category/>
</cp:coreProperties>
</file>