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Calibri" w:hAnsi="Calibri"/>
          <w:b/>
          <w:color w:val="1F4E78"/>
          <w:sz w:val="48"/>
        </w:rPr>
        <w:t>Diagramas de casos de uso</w:t>
      </w:r>
    </w:p>
    <w:p>
      <w:pPr>
        <w:jc w:val="center"/>
      </w:pPr>
      <w:r>
        <w:rPr>
          <w:color w:val="1F4E78"/>
          <w:sz w:val="34"/>
        </w:rPr>
        <w:t>Proyecto BARB - Capstone Fase 2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Control documental</w:t>
            </w:r>
          </w:p>
        </w:tc>
        <w:tc>
          <w:tcPr>
            <w:tcW w:type="dxa" w:w="8352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Definición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Código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DD-02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Versión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2.0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Fecha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24-10-2026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Equipo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Luis Ovalle · Miguel Soto · Jorge Valdenegro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Metodología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Desarrollo incremental con Kanban para gestión, reuniones, responsables y seguimiento del avance.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Estado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Fase 2 - actualizado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b/>
          <w:color w:val="1F4E78"/>
        </w:rPr>
        <w:t>Objetivo único del proyecto</w:t>
      </w:r>
    </w:p>
    <w:p>
      <w:pPr>
        <w:jc w:val="both"/>
      </w:pPr>
      <w:r>
        <w:t>Mejorar la gestión del mantenimiento industrial mediante la evolución del software BARB, incorporando funcionalidades que faciliten el trabajo en terreno, la continuidad operacional, la disponibilidad de información y la trazabilidad de las actividades de mantenimiento.</w:t>
      </w:r>
    </w:p>
    <w:p>
      <w:r>
        <w:br w:type="page"/>
      </w:r>
    </w:p>
    <w:p>
      <w:pPr>
        <w:pStyle w:val="Heading1"/>
      </w:pPr>
      <w:r>
        <w:t>1. Propósito</w:t>
      </w:r>
    </w:p>
    <w:p>
      <w:pPr>
        <w:spacing w:after="120"/>
        <w:jc w:val="both"/>
      </w:pPr>
      <w:r>
        <w:rPr>
          <w:b w:val="0"/>
          <w:i w:val="0"/>
        </w:rPr>
        <w:t>El documento actualiza los casos de uso al estado de Fase 2 e incorpora checklist y sincronización offline como parte del requerimiento de movilidad/PWA. Los casos pendientes se mantienen porque siguen dentro del alcance oficial.</w:t>
      </w:r>
    </w:p>
    <w:p>
      <w:pPr>
        <w:pStyle w:val="Heading1"/>
      </w:pPr>
      <w:r>
        <w:t>2. Diagrama general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67627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os_uso_fas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6762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1. Casos de uso del alcance Capstone en Fase 2.</w:t>
      </w:r>
    </w:p>
    <w:p>
      <w:pPr>
        <w:pStyle w:val="Heading1"/>
      </w:pPr>
      <w:r>
        <w:t>3. Catálogo de casos de uso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872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Actor</w:t>
            </w:r>
          </w:p>
        </w:tc>
        <w:tc>
          <w:tcPr>
            <w:tcW w:type="dxa" w:w="2448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Caso de uso</w:t>
            </w:r>
          </w:p>
        </w:tc>
        <w:tc>
          <w:tcPr>
            <w:tcW w:type="dxa" w:w="5184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1584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CU-01</w:t>
            </w:r>
          </w:p>
        </w:tc>
        <w:tc>
          <w:tcPr>
            <w:tcW w:type="dxa" w:w="18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Técnico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Instalar/abrir PWA</w:t>
            </w:r>
          </w:p>
        </w:tc>
        <w:tc>
          <w:tcPr>
            <w:tcW w:type="dxa" w:w="51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Acceder a BARB desde tablet y disponer del App Shell.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Implementado</w:t>
            </w:r>
          </w:p>
        </w:tc>
      </w:tr>
      <w:tr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CU-02</w:t>
            </w:r>
          </w:p>
        </w:tc>
        <w:tc>
          <w:tcPr>
            <w:tcW w:type="dxa" w:w="18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Técnico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Gestionar OT</w:t>
            </w:r>
          </w:p>
        </w:tc>
        <w:tc>
          <w:tcPr>
            <w:tcW w:type="dxa" w:w="51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Crear, consultar, actualizar y autoasignar/reasignar OT según rol.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Implementado</w:t>
            </w:r>
          </w:p>
        </w:tc>
      </w:tr>
      <w:tr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CU-03</w:t>
            </w:r>
          </w:p>
        </w:tc>
        <w:tc>
          <w:tcPr>
            <w:tcW w:type="dxa" w:w="18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Técnico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Completar checklist</w:t>
            </w:r>
          </w:p>
        </w:tc>
        <w:tc>
          <w:tcPr>
            <w:tcW w:type="dxa" w:w="51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Responder controles versionados y guardar parcialmente.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Implementado</w:t>
            </w:r>
          </w:p>
        </w:tc>
      </w:tr>
      <w:tr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CU-04</w:t>
            </w:r>
          </w:p>
        </w:tc>
        <w:tc>
          <w:tcPr>
            <w:tcW w:type="dxa" w:w="18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Técnico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Adjuntar evidencia</w:t>
            </w:r>
          </w:p>
        </w:tc>
        <w:tc>
          <w:tcPr>
            <w:tcW w:type="dxa" w:w="51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Incorporar fotografías durante o después de crear la OT.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Implementado</w:t>
            </w:r>
          </w:p>
        </w:tc>
      </w:tr>
      <w:tr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CU-05</w:t>
            </w:r>
          </w:p>
        </w:tc>
        <w:tc>
          <w:tcPr>
            <w:tcW w:type="dxa" w:w="18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Técnico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Trabajar sin conexión</w:t>
            </w:r>
          </w:p>
        </w:tc>
        <w:tc>
          <w:tcPr>
            <w:tcW w:type="dxa" w:w="51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Utilizar datos locales y conservar borradores.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Implementado base</w:t>
            </w:r>
          </w:p>
        </w:tc>
      </w:tr>
      <w:tr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CU-06</w:t>
            </w:r>
          </w:p>
        </w:tc>
        <w:tc>
          <w:tcPr>
            <w:tcW w:type="dxa" w:w="18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Técnico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Sincronizar pendientes</w:t>
            </w:r>
          </w:p>
        </w:tc>
        <w:tc>
          <w:tcPr>
            <w:tcW w:type="dxa" w:w="51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Enviar cambios, detectar duplicados/conflictos y reintentar.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En curso</w:t>
            </w:r>
          </w:p>
        </w:tc>
      </w:tr>
      <w:tr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CU-07</w:t>
            </w:r>
          </w:p>
        </w:tc>
        <w:tc>
          <w:tcPr>
            <w:tcW w:type="dxa" w:w="18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Técnico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Consultar RAG offline</w:t>
            </w:r>
          </w:p>
        </w:tc>
        <w:tc>
          <w:tcPr>
            <w:tcW w:type="dxa" w:w="51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Recuperar manuales/fragmentos en contingencia.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Pendiente</w:t>
            </w:r>
          </w:p>
        </w:tc>
      </w:tr>
      <w:tr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CU-08</w:t>
            </w:r>
          </w:p>
        </w:tc>
        <w:tc>
          <w:tcPr>
            <w:tcW w:type="dxa" w:w="18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Gerencia/Jefatura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Generar reporte PDF</w:t>
            </w:r>
          </w:p>
        </w:tc>
        <w:tc>
          <w:tcPr>
            <w:tcW w:type="dxa" w:w="51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Obtener informe ejecutivo con filtros y KPIs.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Pendiente</w:t>
            </w:r>
          </w:p>
        </w:tc>
      </w:tr>
      <w:tr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CU-09</w:t>
            </w:r>
          </w:p>
        </w:tc>
        <w:tc>
          <w:tcPr>
            <w:tcW w:type="dxa" w:w="18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Administrador/Auditor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Consultar trazabilidad</w:t>
            </w:r>
          </w:p>
        </w:tc>
        <w:tc>
          <w:tcPr>
            <w:tcW w:type="dxa" w:w="51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Revisar eventos auditados.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Núcleo disponible</w:t>
            </w:r>
          </w:p>
        </w:tc>
      </w:tr>
      <w:tr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CU-10</w:t>
            </w:r>
          </w:p>
        </w:tc>
        <w:tc>
          <w:tcPr>
            <w:tcW w:type="dxa" w:w="18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Sistema BARB</w:t>
            </w:r>
          </w:p>
        </w:tc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Registrar evento auditado</w:t>
            </w:r>
          </w:p>
        </w:tc>
        <w:tc>
          <w:tcPr>
            <w:tcW w:type="dxa" w:w="51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Persistir trazabilidad de acciones críticas.</w:t>
            </w:r>
          </w:p>
        </w:tc>
        <w:tc>
          <w:tcPr>
            <w:tcW w:type="dxa" w:w="15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Implementado núcleo</w:t>
            </w:r>
          </w:p>
        </w:tc>
      </w:tr>
    </w:tbl>
    <w:p>
      <w:pPr>
        <w:spacing w:after="40"/>
      </w:pPr>
    </w:p>
    <w:p>
      <w:pPr>
        <w:pStyle w:val="Heading1"/>
      </w:pPr>
      <w:r>
        <w:t>4. Relaciones principales</w:t>
      </w:r>
    </w:p>
    <w:p>
      <w:pPr>
        <w:pStyle w:val="ListBullet"/>
        <w:spacing w:after="60"/>
      </w:pPr>
      <w:r>
        <w:t>Gestionar OT incluye registrar auditoría cuando la operación es crítica.</w:t>
      </w:r>
    </w:p>
    <w:p>
      <w:pPr>
        <w:pStyle w:val="ListBullet"/>
        <w:spacing w:after="60"/>
      </w:pPr>
      <w:r>
        <w:t>Completar checklist utiliza la OT y conserva revisión para control de concurrencia.</w:t>
      </w:r>
    </w:p>
    <w:p>
      <w:pPr>
        <w:pStyle w:val="ListBullet"/>
        <w:spacing w:after="60"/>
      </w:pPr>
      <w:r>
        <w:t>Trabajar sin conexión se complementa con Sincronizar pendientes; no equivale a que toda operación offline esté terminada.</w:t>
      </w:r>
    </w:p>
    <w:p>
      <w:pPr>
        <w:pStyle w:val="ListBullet"/>
        <w:spacing w:after="60"/>
      </w:pPr>
      <w:r>
        <w:t>RAG offline actúa como contingencia del asistente documental cuando no existe conectividad/servicio principal.</w:t>
      </w:r>
    </w:p>
    <w:p>
      <w:pPr>
        <w:pStyle w:val="ListBullet"/>
        <w:spacing w:after="60"/>
      </w:pPr>
      <w:r>
        <w:t>Generar reporte PDF utiliza datos/KPIs existentes; no modifica el dashboard como fuente de verdad.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BARB | Capstone Fase 2 | DD-02 | v2.0 | 24-10-2026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