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Calibri" w:hAnsi="Calibri"/>
          <w:b/>
          <w:color w:val="1F4E78"/>
          <w:sz w:val="48"/>
        </w:rPr>
        <w:t>Casos de prueba</w:t>
      </w:r>
    </w:p>
    <w:p>
      <w:pPr>
        <w:jc w:val="center"/>
      </w:pPr>
      <w:r>
        <w:rPr>
          <w:color w:val="1F4E78"/>
          <w:sz w:val="34"/>
        </w:rPr>
        <w:t>Proyecto BARB - Capstone Fase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 documental</w:t>
            </w:r>
          </w:p>
        </w:tc>
        <w:tc>
          <w:tcPr>
            <w:tcW w:type="dxa" w:w="83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Código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DD-08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Versión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Fecha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24-10-2026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Equipo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Luis Ovalle · Miguel Soto · Jorge Valdenegro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Metodología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Desarrollo incremental con Kanban para gestión, reuniones, responsables y seguimiento del avance.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Estado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Fase 2 - nuevo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1F4E78"/>
        </w:rPr>
        <w:t>Objetivo único del proyecto</w:t>
      </w:r>
    </w:p>
    <w:p>
      <w:pPr>
        <w:jc w:val="both"/>
      </w:pPr>
      <w:r>
        <w:t>Mejorar la gestión del mantenimiento industrial mediante la evolución del software BARB, incorporando funcionalidades que faciliten el trabajo en terreno, la continuidad operacional, la disponibilidad de información y la trazabilidad de las actividades de mantenimiento.</w:t>
      </w:r>
    </w:p>
    <w:p>
      <w:r>
        <w:br w:type="page"/>
      </w:r>
    </w:p>
    <w:p>
      <w:pPr>
        <w:pStyle w:val="Heading1"/>
      </w:pPr>
      <w:r>
        <w:t>1. Criterio</w:t>
      </w:r>
    </w:p>
    <w:p>
      <w:pPr>
        <w:spacing w:after="120"/>
        <w:jc w:val="both"/>
      </w:pPr>
      <w:r>
        <w:rPr>
          <w:b w:val="0"/>
          <w:i w:val="0"/>
        </w:rPr>
        <w:t>Los casos se agrupan por funcionalidad. “Ejecutado” significa que existe evidencia de la familia de pruebas en el avance disponible; “Planificado” indica que debe ejecutarse cuando la función esté disponible. No se inventan resultados individuales no registrados.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44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58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388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Escenario</w:t>
            </w:r>
          </w:p>
        </w:tc>
        <w:tc>
          <w:tcPr>
            <w:tcW w:type="dxa" w:w="460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Resultado esperado</w:t>
            </w:r>
          </w:p>
        </w:tc>
        <w:tc>
          <w:tcPr>
            <w:tcW w:type="dxa" w:w="172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CP-BASE-01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Arranque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Iniciar backend sin dependencia crítica de IA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Backend inicia y health responde.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Ejecutado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CP-DB-01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PostgreSQL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Validar pool y recuperación de conexiones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Sin agotamiento/liberación incorrecta.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Ejecutado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CP-SEG-01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Empresa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Acceso a recurso de otra empresa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Respuesta no expone recurso ajeno.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Ejecutado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CP-OT-01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OT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Crear OT como técnico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OT creada y autoasignada según regla.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Ejecutado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CP-OT-02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OT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Reasignar OT con rol permitido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Asignación cambia solo con permiso válido.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Ejecutado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CP-FOTO-01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Fotos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Adjuntar foto en creación de OT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Foto queda vinculada a OT.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Ejecutado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CP-FOTO-02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Fotos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Adjuntar foto a OT existente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Foto persiste y se consulta.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Ejecutado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CP-CHK-01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Checklist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Crear/consultar checklist de OT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Se fija plantilla versionada y aparecen 6 ítems.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Ejecutado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CP-CHK-02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Checklist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Guardar respuestas parciales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No se pierde respuesta no finalizada.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Ejecutado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CP-CHK-03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Checklist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Edición concurrente con revisión obsoleta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Sistema detecta conflicto y evita overwrite silencioso.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Ejecutado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CP-PWA-01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PWA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Registrar Service Worker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Service Worker queda registrado.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Ejecutado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CP-PWA-02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PWA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Abrir App Shell sin red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Interfaz base carga offline.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Ejecutado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CP-PWA-03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IndexedDB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Persistir órdenes/catálogos/borradores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Datos locales persisten por usuario/empresa.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Ejecutado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CP-UI-01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Responsive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Validar 9 resoluciones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Sin bloqueo funcional ni desborde crítico.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Ejecutado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CP-SYNC-01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Sync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Sincronizar cambio OT/checklist al reconectar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Backend recibe una vez y estado local se actualiza.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Planificado / en curso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CP-SYNC-02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Sync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Reintentar misma operación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No se duplica la operación.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Planificado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CP-SYNC-03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Sync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Servidor tiene versión más nueva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Se detecta conflicto y no se sobrescribe.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Planificado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CP-SYNC-04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Sync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Crear OT completamente offline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OT queda pendiente y obtiene ID definitivo al sincronizar.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Planificado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CP-SYNC-05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Sync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Fotografía offline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Adjunto se sincroniza después de la OT sin duplicados.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Planificado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CP-RAG-01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RAG offline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Consulta sin red con corpus precargado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Devuelve fragmentos/fuentes y marca contingencia.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Planificado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CP-PDF-01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PDF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Generar reporte con filtros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PDF se crea con filtros aplicados.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Planificado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CP-PDF-02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PDF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Comparar KPIs del PDF con fuente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Cifras coinciden con datos/KPI fuente.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Planificado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CP-AUD-01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Auditoría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Crear/cambiar/eliminar OT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Se registra actor, empresa, acción, entidad y cambios.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Ejecutado núcleo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CP-AUD-02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Auditoría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Falla escritura de auditoría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Operación funcional revierte cuando corresponde.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Ejecutado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CP-AUD-03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Auditoría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Checklist/sync/PDF generan evento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Nuevos eventos mantienen contrato de auditoría.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Planificado</w:t>
            </w:r>
          </w:p>
        </w:tc>
      </w:tr>
    </w:tbl>
    <w:p>
      <w:pPr>
        <w:spacing w:after="40"/>
      </w:pPr>
    </w:p>
    <w:p>
      <w:pPr>
        <w:pStyle w:val="Heading1"/>
      </w:pPr>
      <w:r>
        <w:t>2. Evidencia mínima por caso</w:t>
      </w:r>
    </w:p>
    <w:p>
      <w:pPr>
        <w:pStyle w:val="ListBullet"/>
        <w:spacing w:after="60"/>
      </w:pPr>
      <w:r>
        <w:t>Identificador del caso y fecha de ejecución.</w:t>
      </w:r>
    </w:p>
    <w:p>
      <w:pPr>
        <w:pStyle w:val="ListBullet"/>
        <w:spacing w:after="60"/>
      </w:pPr>
      <w:r>
        <w:t>Rama/commit o versión probada.</w:t>
      </w:r>
    </w:p>
    <w:p>
      <w:pPr>
        <w:pStyle w:val="ListBullet"/>
        <w:spacing w:after="60"/>
      </w:pPr>
      <w:r>
        <w:t>Datos/precondiciones relevantes.</w:t>
      </w:r>
    </w:p>
    <w:p>
      <w:pPr>
        <w:pStyle w:val="ListBullet"/>
        <w:spacing w:after="60"/>
      </w:pPr>
      <w:r>
        <w:t>Resultado observado y PASS/FAIL/BLOCKED.</w:t>
      </w:r>
    </w:p>
    <w:p>
      <w:pPr>
        <w:pStyle w:val="ListBullet"/>
        <w:spacing w:after="60"/>
      </w:pPr>
      <w:r>
        <w:t>Captura, log, consulta SQL o salida automatizada cuando corresponda.</w:t>
      </w:r>
    </w:p>
    <w:p>
      <w:pPr>
        <w:pStyle w:val="ListBullet"/>
        <w:spacing w:after="60"/>
      </w:pPr>
      <w:r>
        <w:t>Incidencia/ticket si existe desviación.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BARB | Capstone Fase 2 | DD-08 | v1.0 | 24-10-2026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