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96AA" w14:textId="77777777" w:rsidR="002D6392" w:rsidRDefault="002D6392" w:rsidP="002D6392">
      <w:pPr>
        <w:rPr>
          <w:rFonts w:ascii="微软雅黑" w:eastAsia="微软雅黑" w:hAnsi="微软雅黑"/>
          <w:sz w:val="28"/>
          <w:szCs w:val="28"/>
        </w:rPr>
      </w:pPr>
      <w:r w:rsidRPr="002D6392">
        <w:rPr>
          <w:rFonts w:ascii="微软雅黑" w:eastAsia="微软雅黑" w:hAnsi="微软雅黑"/>
          <w:sz w:val="28"/>
          <w:szCs w:val="28"/>
        </w:rPr>
        <w:t>Thinking1：</w:t>
      </w:r>
    </w:p>
    <w:p w14:paraId="0C6633EA" w14:textId="2C444389" w:rsidR="002D6392" w:rsidRPr="002D6392" w:rsidRDefault="002D6392" w:rsidP="002D6392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/>
        </w:rPr>
        <w:t>今天讲解了时间序列预测的两种方式，实际上在数据库内建时间属性后，可以产生时序数据库，请思考什么是时序数据库？为什么时间序列数据成为增长最快的数据类型之一？</w:t>
      </w:r>
    </w:p>
    <w:p w14:paraId="47E24125" w14:textId="77777777" w:rsidR="002D6392" w:rsidRPr="002D6392" w:rsidRDefault="002D6392" w:rsidP="002D6392">
      <w:pPr>
        <w:rPr>
          <w:rFonts w:ascii="微软雅黑" w:eastAsia="微软雅黑" w:hAnsi="微软雅黑"/>
          <w:sz w:val="28"/>
          <w:szCs w:val="28"/>
        </w:rPr>
      </w:pPr>
      <w:r w:rsidRPr="002D6392">
        <w:rPr>
          <w:rFonts w:ascii="微软雅黑" w:eastAsia="微软雅黑" w:hAnsi="微软雅黑"/>
          <w:sz w:val="28"/>
          <w:szCs w:val="28"/>
        </w:rPr>
        <w:t>answer：</w:t>
      </w:r>
    </w:p>
    <w:p w14:paraId="4DE9F791" w14:textId="77777777" w:rsidR="002D6392" w:rsidRPr="002D6392" w:rsidRDefault="002D6392" w:rsidP="002D6392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/>
        </w:rPr>
        <w:t>1、时序数据库全称为时间序列数据库。时间序列数据库主要用于指处理带时间标签（按照时间的顺序变化，即时间序列化）的数据，带时间标签的数据也称为时间序列数据。</w:t>
      </w:r>
    </w:p>
    <w:p w14:paraId="23CB4853" w14:textId="77777777" w:rsidR="002D6392" w:rsidRPr="002D6392" w:rsidRDefault="002D6392" w:rsidP="002D6392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/>
        </w:rPr>
        <w:t>2、时间序列数据可以有效处理庞大数据，查询速度快，因此成为增长最快的数据类型之一。</w:t>
      </w:r>
    </w:p>
    <w:p w14:paraId="173EBA03" w14:textId="77777777" w:rsidR="002D6392" w:rsidRPr="002D6392" w:rsidRDefault="002D6392" w:rsidP="002D6392">
      <w:pPr>
        <w:rPr>
          <w:rFonts w:ascii="微软雅黑" w:eastAsia="微软雅黑" w:hAnsi="微软雅黑" w:hint="eastAsia"/>
        </w:rPr>
      </w:pPr>
    </w:p>
    <w:p w14:paraId="2B5D103A" w14:textId="77777777" w:rsidR="002D6392" w:rsidRDefault="002D6392" w:rsidP="002D6392">
      <w:pPr>
        <w:rPr>
          <w:rFonts w:ascii="微软雅黑" w:eastAsia="微软雅黑" w:hAnsi="微软雅黑"/>
          <w:sz w:val="28"/>
          <w:szCs w:val="28"/>
        </w:rPr>
      </w:pPr>
      <w:r w:rsidRPr="002D6392">
        <w:rPr>
          <w:rFonts w:ascii="微软雅黑" w:eastAsia="微软雅黑" w:hAnsi="微软雅黑"/>
          <w:sz w:val="28"/>
          <w:szCs w:val="28"/>
        </w:rPr>
        <w:t>Thinking2：</w:t>
      </w:r>
    </w:p>
    <w:p w14:paraId="5C72D5B6" w14:textId="5F78763E" w:rsidR="002D6392" w:rsidRPr="002D6392" w:rsidRDefault="002D6392" w:rsidP="002D6392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/>
        </w:rPr>
        <w:t>BCG Matrix（波士顿矩阵）四象限分别代表什么？不同象限，有怎样的数据决策？</w:t>
      </w:r>
    </w:p>
    <w:p w14:paraId="3C7D920A" w14:textId="6067F248" w:rsidR="002D6392" w:rsidRDefault="002D6392" w:rsidP="002D6392">
      <w:pPr>
        <w:rPr>
          <w:rFonts w:ascii="微软雅黑" w:eastAsia="微软雅黑" w:hAnsi="微软雅黑"/>
          <w:sz w:val="28"/>
          <w:szCs w:val="28"/>
        </w:rPr>
      </w:pPr>
      <w:r w:rsidRPr="002D6392">
        <w:rPr>
          <w:rFonts w:ascii="微软雅黑" w:eastAsia="微软雅黑" w:hAnsi="微软雅黑"/>
          <w:sz w:val="28"/>
          <w:szCs w:val="28"/>
        </w:rPr>
        <w:t>answer：</w:t>
      </w:r>
    </w:p>
    <w:p w14:paraId="0EC6A766" w14:textId="715202FB" w:rsidR="00D12BFE" w:rsidRPr="00D12BFE" w:rsidRDefault="00507362" w:rsidP="002D6392">
      <w:pPr>
        <w:rPr>
          <w:rFonts w:ascii="微软雅黑" w:eastAsia="微软雅黑" w:hAnsi="微软雅黑" w:hint="eastAsia"/>
          <w:szCs w:val="21"/>
        </w:rPr>
      </w:pPr>
      <w:r w:rsidRPr="002D6392">
        <w:rPr>
          <w:rFonts w:ascii="微软雅黑" w:eastAsia="微软雅黑" w:hAnsi="微软雅黑"/>
        </w:rPr>
        <w:t>波士顿矩阵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  <w:szCs w:val="21"/>
        </w:rPr>
        <w:t>四个象限</w:t>
      </w:r>
      <w:r w:rsidR="00D12BFE" w:rsidRPr="00D12BFE">
        <w:rPr>
          <w:rFonts w:ascii="微软雅黑" w:eastAsia="微软雅黑" w:hAnsi="微软雅黑" w:hint="eastAsia"/>
          <w:szCs w:val="21"/>
        </w:rPr>
        <w:t>分别代表“明星业务（</w:t>
      </w:r>
      <w:r w:rsidR="00D12BFE" w:rsidRPr="00D12BFE">
        <w:rPr>
          <w:rFonts w:ascii="微软雅黑" w:eastAsia="微软雅黑" w:hAnsi="微软雅黑"/>
          <w:szCs w:val="21"/>
        </w:rPr>
        <w:t>stars）”、“金牛业务（cash cow）”、“瘦狗业务”、“问题业务”。</w:t>
      </w:r>
    </w:p>
    <w:p w14:paraId="38586B31" w14:textId="52645918" w:rsidR="002D6392" w:rsidRPr="002D6392" w:rsidRDefault="00D12BFE" w:rsidP="002D6392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 w:hint="eastAsia"/>
        </w:rPr>
        <w:t xml:space="preserve"> </w:t>
      </w:r>
      <w:r w:rsidR="002D6392" w:rsidRPr="002D6392">
        <w:rPr>
          <w:rFonts w:ascii="微软雅黑" w:eastAsia="微软雅黑" w:hAnsi="微软雅黑" w:hint="eastAsia"/>
        </w:rPr>
        <w:t>“明星业务（</w:t>
      </w:r>
      <w:r w:rsidR="002D6392" w:rsidRPr="002D6392">
        <w:rPr>
          <w:rFonts w:ascii="微软雅黑" w:eastAsia="微软雅黑" w:hAnsi="微软雅黑"/>
        </w:rPr>
        <w:t>stars）”，它是指处于高增长率、高市场占有率象限内的产品群，这类产品可能成为企业的现金牛产品，需要加大投资以支持其迅速发展。采用的发展战略是：积极扩大经济规模和市场机会，以长远利益为目标，提高市场占有率，加强竞争地位。</w:t>
      </w:r>
    </w:p>
    <w:p w14:paraId="3314FD4F" w14:textId="0EDCDDBF" w:rsidR="002D6392" w:rsidRPr="002D6392" w:rsidRDefault="00D12BFE" w:rsidP="002D6392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 w:hint="eastAsia"/>
        </w:rPr>
        <w:t xml:space="preserve"> </w:t>
      </w:r>
      <w:r w:rsidR="002D6392" w:rsidRPr="002D6392">
        <w:rPr>
          <w:rFonts w:ascii="微软雅黑" w:eastAsia="微软雅黑" w:hAnsi="微软雅黑" w:hint="eastAsia"/>
        </w:rPr>
        <w:t>“金牛业务（</w:t>
      </w:r>
      <w:r w:rsidR="002D6392" w:rsidRPr="002D6392">
        <w:rPr>
          <w:rFonts w:ascii="微软雅黑" w:eastAsia="微软雅黑" w:hAnsi="微软雅黑"/>
        </w:rPr>
        <w:t>cash cow）”，又称厚利产品。它是指处于低增长率、高市场占有率象限内的产品群，已进入成熟期。其财务特点是销售量大，产品利润率高、负债比率低，可以为企业提供资金，而且由于增长率低，也无需增大投资。因而成为企业回收资金，支持其它产品，尤其明星产品投资的后盾。</w:t>
      </w:r>
    </w:p>
    <w:p w14:paraId="7531A659" w14:textId="77777777" w:rsidR="00D12BFE" w:rsidRPr="002D6392" w:rsidRDefault="00D12BFE" w:rsidP="00D12BFE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 w:hint="eastAsia"/>
        </w:rPr>
        <w:t xml:space="preserve"> </w:t>
      </w:r>
      <w:r w:rsidRPr="002D6392">
        <w:rPr>
          <w:rFonts w:ascii="微软雅黑" w:eastAsia="微软雅黑" w:hAnsi="微软雅黑" w:hint="eastAsia"/>
        </w:rPr>
        <w:t xml:space="preserve"> “问题业务”，它是处于高增长率、低市场占有率象限内的产品群。前者说明市场机会大，前景好，而后者则说明在市场营销上存在问题。其财务特点是利润率较低，所需资金不足，</w:t>
      </w:r>
      <w:r w:rsidRPr="002D6392">
        <w:rPr>
          <w:rFonts w:ascii="微软雅黑" w:eastAsia="微软雅黑" w:hAnsi="微软雅黑" w:hint="eastAsia"/>
        </w:rPr>
        <w:lastRenderedPageBreak/>
        <w:t>负债比率高。例如在产品生命周期中处于引进期、因种种原因未能开拓市场局面的新产品即属此类问题的产品。对问题产品应采取选择性投资战略。</w:t>
      </w:r>
    </w:p>
    <w:p w14:paraId="4746969E" w14:textId="0CC7AAD5" w:rsidR="002D6392" w:rsidRPr="002D6392" w:rsidRDefault="002D6392" w:rsidP="002D6392">
      <w:pPr>
        <w:rPr>
          <w:rFonts w:ascii="微软雅黑" w:eastAsia="微软雅黑" w:hAnsi="微软雅黑"/>
        </w:rPr>
      </w:pPr>
      <w:r w:rsidRPr="002D6392">
        <w:rPr>
          <w:rFonts w:ascii="微软雅黑" w:eastAsia="微软雅黑" w:hAnsi="微软雅黑" w:hint="eastAsia"/>
        </w:rPr>
        <w:t>“瘦狗业务”，</w:t>
      </w:r>
      <w:r w:rsidR="00D12BFE">
        <w:rPr>
          <w:rFonts w:ascii="微软雅黑" w:eastAsia="微软雅黑" w:hAnsi="微软雅黑" w:hint="eastAsia"/>
        </w:rPr>
        <w:t>又</w:t>
      </w:r>
      <w:r w:rsidRPr="002D6392">
        <w:rPr>
          <w:rFonts w:ascii="微软雅黑" w:eastAsia="微软雅黑" w:hAnsi="微软雅黑" w:hint="eastAsia"/>
        </w:rPr>
        <w:t>称衰退类产品。它是处在低增长率、低市场占有率象限内的产品群。其财务特点是利润率低、处于保本或亏损状态，负债比率高，无法为企业带来收益。对这类产品应采用撤退战略：首先应减少批量，逐渐撤退，对那些销售增长率和市场占有率均极低的产品应立即淘汰。其次是将剩余资源向其它产品转移。第三是整顿产品系列，最好将瘦狗产品与其它事业部合并，统一管理。</w:t>
      </w:r>
    </w:p>
    <w:sectPr w:rsidR="002D6392" w:rsidRPr="002D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C2"/>
    <w:rsid w:val="002D6392"/>
    <w:rsid w:val="0034445A"/>
    <w:rsid w:val="004F4223"/>
    <w:rsid w:val="00507362"/>
    <w:rsid w:val="0055674F"/>
    <w:rsid w:val="00B724C2"/>
    <w:rsid w:val="00D12BFE"/>
    <w:rsid w:val="00D9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4C07"/>
  <w15:chartTrackingRefBased/>
  <w15:docId w15:val="{B6831A5B-1D3C-4FB0-BA41-5C8E123C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4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qiao</dc:creator>
  <cp:keywords/>
  <dc:description/>
  <cp:lastModifiedBy>li qiao</cp:lastModifiedBy>
  <cp:revision>6</cp:revision>
  <dcterms:created xsi:type="dcterms:W3CDTF">2020-07-17T14:08:00Z</dcterms:created>
  <dcterms:modified xsi:type="dcterms:W3CDTF">2020-07-17T14:17:00Z</dcterms:modified>
</cp:coreProperties>
</file>