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2799" w14:textId="77777777" w:rsidR="00566CE2" w:rsidRDefault="00000000">
      <w:pPr>
        <w:pStyle w:val="Heading1"/>
      </w:pPr>
      <w:r>
        <w:rPr>
          <w:sz w:val="24"/>
          <w:szCs w:val="24"/>
        </w:rPr>
        <w:t>Section 2: The Implementability Imbalance</w:t>
      </w:r>
    </w:p>
    <w:p w14:paraId="1AD11E1B" w14:textId="77777777" w:rsidR="00566CE2" w:rsidRDefault="00000000">
      <w:pPr>
        <w:spacing w:after="400"/>
      </w:pPr>
      <w:r>
        <w:rPr>
          <w:i/>
          <w:iCs/>
          <w:sz w:val="22"/>
          <w:szCs w:val="22"/>
        </w:rPr>
        <w:t>Motivation Section — Draft for Dissertation</w:t>
      </w:r>
    </w:p>
    <w:p w14:paraId="637CBF82" w14:textId="77777777" w:rsidR="00566CE2" w:rsidRDefault="00000000">
      <w:pPr>
        <w:spacing w:after="200"/>
        <w:ind w:firstLine="720"/>
      </w:pPr>
      <w:r>
        <w:t>Standard machine learning models for stock return prediction optimise a loss function that weights all stocks equally. This section documents three empirical facts that reveal a fundamental misalignment between this training objective and the implementable investment universe. We show that (i) the training sample overrepresents untradeable stocks, (ii) the model predicts best where it matters least, and (iii) the resulting gross alpha is entirely destroyed by transaction costs. These findings motivate the implementability-weighted training framework developed in Section 3.</w:t>
      </w:r>
    </w:p>
    <w:p w14:paraId="43CBC5ED" w14:textId="77777777" w:rsidR="00566CE2" w:rsidRDefault="00000000">
      <w:pPr>
        <w:spacing w:after="200"/>
        <w:ind w:firstLine="720"/>
      </w:pPr>
      <w:r>
        <w:t>All results in this section use an ElasticNet model (Zou and Hastie, 2005) as the linear benchmark. The out-of-sample (OOS) period spans January 2000 through December 2024 (299 monthly cross-sections). Liquidity quintiles are formed monthly on 21-day trailing average daily dollar volume.</w:t>
      </w:r>
    </w:p>
    <w:p w14:paraId="7B74FDEB" w14:textId="77777777" w:rsidR="00566CE2" w:rsidRDefault="00000000">
      <w:pPr>
        <w:pStyle w:val="Heading2"/>
      </w:pPr>
      <w:r>
        <w:rPr>
          <w:sz w:val="24"/>
          <w:szCs w:val="24"/>
        </w:rPr>
        <w:t>2.1  The Distribution Mismatch</w:t>
      </w:r>
    </w:p>
    <w:p w14:paraId="523E24FE" w14:textId="77777777" w:rsidR="00566CE2" w:rsidRDefault="00000000">
      <w:pPr>
        <w:spacing w:after="200"/>
        <w:ind w:firstLine="720"/>
      </w:pPr>
      <w:r>
        <w:t>Under standard training, each liquidity quintile contributes 20% of training observations by construction. However, the fraction of stocks that an investor can profitably trade depends on fund size. We define a stock as implementable at a given AUM if its estimated one-way transaction cost, computed using the Frazzini, Israel, and Moskowitz (2018) model, is below 1%.</w:t>
      </w:r>
    </w:p>
    <w:p w14:paraId="351E1172" w14:textId="77777777" w:rsidR="00566CE2" w:rsidRDefault="00000000">
      <w:pPr>
        <w:spacing w:before="200" w:after="100"/>
        <w:jc w:val="center"/>
      </w:pPr>
      <w:r>
        <w:rPr>
          <w:b/>
          <w:bCs/>
        </w:rPr>
        <w:t>Table 1: Training Sample vs. Implementable Universe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590"/>
        <w:gridCol w:w="1590"/>
        <w:gridCol w:w="1590"/>
        <w:gridCol w:w="1590"/>
      </w:tblGrid>
      <w:tr w:rsidR="00566CE2" w14:paraId="3E63A8D6" w14:textId="77777777">
        <w:tblPrEx>
          <w:tblCellMar>
            <w:top w:w="0" w:type="dxa"/>
            <w:bottom w:w="0" w:type="dxa"/>
          </w:tblCellMar>
        </w:tblPrEx>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5D900ED7" w14:textId="77777777" w:rsidR="00566CE2" w:rsidRDefault="00000000">
            <w:pPr>
              <w:jc w:val="center"/>
            </w:pPr>
            <w:r>
              <w:rPr>
                <w:b/>
                <w:bCs/>
                <w:sz w:val="19"/>
                <w:szCs w:val="19"/>
              </w:rPr>
              <w:t>Quintile</w:t>
            </w:r>
          </w:p>
        </w:tc>
        <w:tc>
          <w:tcPr>
            <w:tcW w:w="12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7A96326E" w14:textId="77777777" w:rsidR="00566CE2" w:rsidRDefault="00000000">
            <w:pPr>
              <w:jc w:val="center"/>
            </w:pPr>
            <w:r>
              <w:rPr>
                <w:b/>
                <w:bCs/>
                <w:sz w:val="19"/>
                <w:szCs w:val="19"/>
              </w:rPr>
              <w:t>Training</w:t>
            </w:r>
          </w:p>
        </w:tc>
        <w:tc>
          <w:tcPr>
            <w:tcW w:w="159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6F19AE7A" w14:textId="77777777" w:rsidR="00566CE2" w:rsidRDefault="00000000">
            <w:pPr>
              <w:jc w:val="center"/>
            </w:pPr>
            <w:r>
              <w:rPr>
                <w:b/>
                <w:bCs/>
                <w:sz w:val="19"/>
                <w:szCs w:val="19"/>
              </w:rPr>
              <w:t>$100M</w:t>
            </w:r>
          </w:p>
        </w:tc>
        <w:tc>
          <w:tcPr>
            <w:tcW w:w="159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47477C93" w14:textId="77777777" w:rsidR="00566CE2" w:rsidRDefault="00000000">
            <w:pPr>
              <w:jc w:val="center"/>
            </w:pPr>
            <w:r>
              <w:rPr>
                <w:b/>
                <w:bCs/>
                <w:sz w:val="19"/>
                <w:szCs w:val="19"/>
              </w:rPr>
              <w:t>$500M</w:t>
            </w:r>
          </w:p>
        </w:tc>
        <w:tc>
          <w:tcPr>
            <w:tcW w:w="159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1C82EFCB" w14:textId="77777777" w:rsidR="00566CE2" w:rsidRDefault="00000000">
            <w:pPr>
              <w:jc w:val="center"/>
            </w:pPr>
            <w:r>
              <w:rPr>
                <w:b/>
                <w:bCs/>
                <w:sz w:val="19"/>
                <w:szCs w:val="19"/>
              </w:rPr>
              <w:t>$1B</w:t>
            </w:r>
          </w:p>
        </w:tc>
        <w:tc>
          <w:tcPr>
            <w:tcW w:w="159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6635F0CC" w14:textId="77777777" w:rsidR="00566CE2" w:rsidRDefault="00000000">
            <w:pPr>
              <w:jc w:val="center"/>
            </w:pPr>
            <w:r>
              <w:rPr>
                <w:b/>
                <w:bCs/>
                <w:sz w:val="19"/>
                <w:szCs w:val="19"/>
              </w:rPr>
              <w:t>$5B</w:t>
            </w:r>
          </w:p>
        </w:tc>
      </w:tr>
      <w:tr w:rsidR="00566CE2" w14:paraId="084424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50F4B5" w14:textId="77777777" w:rsidR="00566CE2" w:rsidRDefault="00000000">
            <w:r>
              <w:rPr>
                <w:sz w:val="19"/>
                <w:szCs w:val="19"/>
              </w:rPr>
              <w:t>Q1 (Illiquid)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C88ADD" w14:textId="77777777" w:rsidR="00566CE2" w:rsidRDefault="00000000">
            <w:pPr>
              <w:jc w:val="center"/>
            </w:pPr>
            <w:r>
              <w:rPr>
                <w:sz w:val="19"/>
                <w:szCs w:val="19"/>
              </w:rPr>
              <w:t>20.0%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4023A" w14:textId="77777777" w:rsidR="00566CE2" w:rsidRDefault="00000000">
            <w:pPr>
              <w:jc w:val="center"/>
            </w:pPr>
            <w:r>
              <w:rPr>
                <w:sz w:val="19"/>
                <w:szCs w:val="19"/>
              </w:rPr>
              <w:t>11.1%</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56188D" w14:textId="77777777" w:rsidR="00566CE2" w:rsidRDefault="00000000">
            <w:pPr>
              <w:jc w:val="center"/>
            </w:pPr>
            <w:r>
              <w:rPr>
                <w:sz w:val="19"/>
                <w:szCs w:val="19"/>
              </w:rPr>
              <w:t>8.3%</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8BCE1" w14:textId="77777777" w:rsidR="00566CE2" w:rsidRDefault="00000000">
            <w:pPr>
              <w:jc w:val="center"/>
            </w:pPr>
            <w:r>
              <w:rPr>
                <w:sz w:val="19"/>
                <w:szCs w:val="19"/>
              </w:rPr>
              <w:t>7.0%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72CD8C" w14:textId="77777777" w:rsidR="00566CE2" w:rsidRDefault="00000000">
            <w:pPr>
              <w:jc w:val="center"/>
            </w:pPr>
            <w:r>
              <w:rPr>
                <w:sz w:val="19"/>
                <w:szCs w:val="19"/>
              </w:rPr>
              <w:t>4.4%</w:t>
            </w:r>
          </w:p>
        </w:tc>
      </w:tr>
      <w:tr w:rsidR="00566CE2" w14:paraId="6508E5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2A457A" w14:textId="77777777" w:rsidR="00566CE2" w:rsidRDefault="00000000">
            <w:r>
              <w:rPr>
                <w:sz w:val="19"/>
                <w:szCs w:val="19"/>
              </w:rPr>
              <w:t>Q2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B8241A" w14:textId="77777777" w:rsidR="00566CE2" w:rsidRDefault="00000000">
            <w:pPr>
              <w:jc w:val="center"/>
            </w:pPr>
            <w:r>
              <w:rPr>
                <w:sz w:val="19"/>
                <w:szCs w:val="19"/>
              </w:rPr>
              <w:t>20.0%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4DB790" w14:textId="77777777" w:rsidR="00566CE2" w:rsidRDefault="00000000">
            <w:pPr>
              <w:jc w:val="center"/>
            </w:pPr>
            <w:r>
              <w:rPr>
                <w:sz w:val="19"/>
                <w:szCs w:val="19"/>
              </w:rPr>
              <w:t>18.7%</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7D90A" w14:textId="77777777" w:rsidR="00566CE2" w:rsidRDefault="00000000">
            <w:pPr>
              <w:jc w:val="center"/>
            </w:pPr>
            <w:r>
              <w:rPr>
                <w:sz w:val="19"/>
                <w:szCs w:val="19"/>
              </w:rPr>
              <w:t>17.6%</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E4AA4" w14:textId="77777777" w:rsidR="00566CE2" w:rsidRDefault="00000000">
            <w:pPr>
              <w:jc w:val="center"/>
            </w:pPr>
            <w:r>
              <w:rPr>
                <w:sz w:val="19"/>
                <w:szCs w:val="19"/>
              </w:rPr>
              <w:t>16.8%</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A27901" w14:textId="77777777" w:rsidR="00566CE2" w:rsidRDefault="00000000">
            <w:pPr>
              <w:jc w:val="center"/>
            </w:pPr>
            <w:r>
              <w:rPr>
                <w:sz w:val="19"/>
                <w:szCs w:val="19"/>
              </w:rPr>
              <w:t>13.8%</w:t>
            </w:r>
          </w:p>
        </w:tc>
      </w:tr>
      <w:tr w:rsidR="00566CE2" w14:paraId="54C98F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637835" w14:textId="77777777" w:rsidR="00566CE2" w:rsidRDefault="00000000">
            <w:r>
              <w:rPr>
                <w:sz w:val="19"/>
                <w:szCs w:val="19"/>
              </w:rPr>
              <w:t>Q3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7413B" w14:textId="77777777" w:rsidR="00566CE2" w:rsidRDefault="00000000">
            <w:pPr>
              <w:jc w:val="center"/>
            </w:pPr>
            <w:r>
              <w:rPr>
                <w:sz w:val="19"/>
                <w:szCs w:val="19"/>
              </w:rPr>
              <w:t>20.0%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5E1BD9" w14:textId="77777777" w:rsidR="00566CE2" w:rsidRDefault="00000000">
            <w:pPr>
              <w:jc w:val="center"/>
            </w:pPr>
            <w:r>
              <w:rPr>
                <w:sz w:val="19"/>
                <w:szCs w:val="19"/>
              </w:rPr>
              <w:t>21.5%</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5F1C25" w14:textId="77777777" w:rsidR="00566CE2" w:rsidRDefault="00000000">
            <w:pPr>
              <w:jc w:val="center"/>
            </w:pPr>
            <w:r>
              <w:rPr>
                <w:sz w:val="19"/>
                <w:szCs w:val="19"/>
              </w:rPr>
              <w:t>21.9%</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C75D0F" w14:textId="77777777" w:rsidR="00566CE2" w:rsidRDefault="00000000">
            <w:pPr>
              <w:jc w:val="center"/>
            </w:pPr>
            <w:r>
              <w:rPr>
                <w:sz w:val="19"/>
                <w:szCs w:val="19"/>
              </w:rPr>
              <w:t>21.8%</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9C2F9" w14:textId="77777777" w:rsidR="00566CE2" w:rsidRDefault="00000000">
            <w:pPr>
              <w:jc w:val="center"/>
            </w:pPr>
            <w:r>
              <w:rPr>
                <w:sz w:val="19"/>
                <w:szCs w:val="19"/>
              </w:rPr>
              <w:t>20.7%</w:t>
            </w:r>
          </w:p>
        </w:tc>
      </w:tr>
      <w:tr w:rsidR="00566CE2" w14:paraId="5B8E16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76CF9" w14:textId="77777777" w:rsidR="00566CE2" w:rsidRDefault="00000000">
            <w:r>
              <w:rPr>
                <w:sz w:val="19"/>
                <w:szCs w:val="19"/>
              </w:rPr>
              <w:t>Q4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C7EB8" w14:textId="77777777" w:rsidR="00566CE2" w:rsidRDefault="00000000">
            <w:pPr>
              <w:jc w:val="center"/>
            </w:pPr>
            <w:r>
              <w:rPr>
                <w:sz w:val="19"/>
                <w:szCs w:val="19"/>
              </w:rPr>
              <w:t>20.0%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D6591E" w14:textId="77777777" w:rsidR="00566CE2" w:rsidRDefault="00000000">
            <w:pPr>
              <w:jc w:val="center"/>
            </w:pPr>
            <w:r>
              <w:rPr>
                <w:sz w:val="19"/>
                <w:szCs w:val="19"/>
              </w:rPr>
              <w:t>23.6%</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25D2E7" w14:textId="77777777" w:rsidR="00566CE2" w:rsidRDefault="00000000">
            <w:pPr>
              <w:jc w:val="center"/>
            </w:pPr>
            <w:r>
              <w:rPr>
                <w:sz w:val="19"/>
                <w:szCs w:val="19"/>
              </w:rPr>
              <w:t>25.1%</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8BD43" w14:textId="77777777" w:rsidR="00566CE2" w:rsidRDefault="00000000">
            <w:pPr>
              <w:jc w:val="center"/>
            </w:pPr>
            <w:r>
              <w:rPr>
                <w:sz w:val="19"/>
                <w:szCs w:val="19"/>
              </w:rPr>
              <w:t>25.8%</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188E9" w14:textId="77777777" w:rsidR="00566CE2" w:rsidRDefault="00000000">
            <w:pPr>
              <w:jc w:val="center"/>
            </w:pPr>
            <w:r>
              <w:rPr>
                <w:sz w:val="19"/>
                <w:szCs w:val="19"/>
              </w:rPr>
              <w:t>27.8%</w:t>
            </w:r>
          </w:p>
        </w:tc>
      </w:tr>
      <w:tr w:rsidR="00566CE2" w14:paraId="213470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0BC839" w14:textId="77777777" w:rsidR="00566CE2" w:rsidRDefault="00000000">
            <w:r>
              <w:rPr>
                <w:sz w:val="19"/>
                <w:szCs w:val="19"/>
              </w:rPr>
              <w:t>Q5 (Liquid)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0D28F1" w14:textId="77777777" w:rsidR="00566CE2" w:rsidRDefault="00000000">
            <w:pPr>
              <w:jc w:val="center"/>
            </w:pPr>
            <w:r>
              <w:rPr>
                <w:sz w:val="19"/>
                <w:szCs w:val="19"/>
              </w:rPr>
              <w:t>20.0%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E89784" w14:textId="77777777" w:rsidR="00566CE2" w:rsidRDefault="00000000">
            <w:pPr>
              <w:jc w:val="center"/>
            </w:pPr>
            <w:r>
              <w:rPr>
                <w:sz w:val="19"/>
                <w:szCs w:val="19"/>
              </w:rPr>
              <w:t>25.0%</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9875C" w14:textId="77777777" w:rsidR="00566CE2" w:rsidRDefault="00000000">
            <w:pPr>
              <w:jc w:val="center"/>
            </w:pPr>
            <w:r>
              <w:rPr>
                <w:sz w:val="19"/>
                <w:szCs w:val="19"/>
              </w:rPr>
              <w:t>27.1%</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A972F" w14:textId="77777777" w:rsidR="00566CE2" w:rsidRDefault="00000000">
            <w:pPr>
              <w:jc w:val="center"/>
            </w:pPr>
            <w:r>
              <w:rPr>
                <w:sz w:val="19"/>
                <w:szCs w:val="19"/>
              </w:rPr>
              <w:t>28.5%</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A6B9D9" w14:textId="77777777" w:rsidR="00566CE2" w:rsidRDefault="00000000">
            <w:pPr>
              <w:jc w:val="center"/>
            </w:pPr>
            <w:r>
              <w:rPr>
                <w:sz w:val="19"/>
                <w:szCs w:val="19"/>
              </w:rPr>
              <w:t>33.3%</w:t>
            </w:r>
          </w:p>
        </w:tc>
      </w:tr>
    </w:tbl>
    <w:p w14:paraId="73BF7C74" w14:textId="77777777" w:rsidR="00566CE2" w:rsidRDefault="00000000">
      <w:pPr>
        <w:spacing w:before="60" w:after="200"/>
      </w:pPr>
      <w:r>
        <w:rPr>
          <w:i/>
          <w:iCs/>
          <w:color w:val="555555"/>
          <w:sz w:val="18"/>
          <w:szCs w:val="18"/>
        </w:rPr>
        <w:t>Notes: Each implementable column sums to 100%. Implementable defined as one-way TC &lt; 1% using Frazzini et al. (2018). Trade size assumes equal-weight positions across 20% of the monthly cross-section.</w:t>
      </w:r>
    </w:p>
    <w:p w14:paraId="14166AC0" w14:textId="77777777" w:rsidR="00566CE2" w:rsidRDefault="00000000">
      <w:pPr>
        <w:spacing w:before="200" w:after="200"/>
        <w:ind w:firstLine="720"/>
      </w:pPr>
      <w:r>
        <w:t>Table 1 reveals that the training distribution overrepresents illiquid stocks relative to the implementable universe. At our primary AUM of $500M, the two most liquid quintiles (Q4–Q5) account for 52.2% of implementable stocks but receive only 40% of the training gradient. This mismatch intensifies with fund size: at $5B, Q5 alone accounts for 33.3% of implementable stocks while receiving only 20% of training attention. The market impact component of transaction costs scales with √(Q/ADV), disproportionately penalising illiquid stocks as trade sizes grow.</w:t>
      </w:r>
    </w:p>
    <w:p w14:paraId="3B09FDEC" w14:textId="77777777" w:rsidR="00566CE2" w:rsidRDefault="00000000">
      <w:pPr>
        <w:pStyle w:val="Heading2"/>
      </w:pPr>
      <w:r>
        <w:rPr>
          <w:sz w:val="24"/>
          <w:szCs w:val="24"/>
        </w:rPr>
        <w:t>2.2  Prediction Accuracy by Liquidity</w:t>
      </w:r>
    </w:p>
    <w:p w14:paraId="095F2D17" w14:textId="77777777" w:rsidR="00566CE2" w:rsidRDefault="00000000">
      <w:pPr>
        <w:spacing w:after="200"/>
        <w:ind w:firstLine="720"/>
      </w:pPr>
      <w:r>
        <w:lastRenderedPageBreak/>
        <w:t>We evaluate the standard model’s out-of-sample prediction accuracy within each liquidity quintile using the zero-benchmark R² of Gu, Kelly, and Xiu (2020). Table 2 reports the results.</w:t>
      </w:r>
    </w:p>
    <w:p w14:paraId="2351837B" w14:textId="77777777" w:rsidR="00566CE2" w:rsidRDefault="00000000">
      <w:pPr>
        <w:spacing w:before="200" w:after="100"/>
        <w:jc w:val="center"/>
      </w:pPr>
      <w:r>
        <w:rPr>
          <w:b/>
          <w:bCs/>
        </w:rPr>
        <w:t>Table 2: Out-of-Sample R² by Liquidity Quintile</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tblGrid>
      <w:tr w:rsidR="00566CE2" w14:paraId="03E58A56" w14:textId="77777777">
        <w:tblPrEx>
          <w:tblCellMar>
            <w:top w:w="0" w:type="dxa"/>
            <w:bottom w:w="0" w:type="dxa"/>
          </w:tblCellMar>
        </w:tblPrEx>
        <w:trPr>
          <w:jc w:val="center"/>
        </w:trPr>
        <w:tc>
          <w:tcPr>
            <w:tcW w:w="27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092DBB09" w14:textId="77777777" w:rsidR="00566CE2" w:rsidRDefault="00000000">
            <w:pPr>
              <w:jc w:val="center"/>
            </w:pPr>
            <w:r>
              <w:rPr>
                <w:b/>
                <w:bCs/>
                <w:sz w:val="19"/>
                <w:szCs w:val="19"/>
              </w:rPr>
              <w:t>Liquidity Quintile</w:t>
            </w:r>
          </w:p>
        </w:tc>
        <w:tc>
          <w:tcPr>
            <w:tcW w:w="27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3A6D0855" w14:textId="77777777" w:rsidR="00566CE2" w:rsidRDefault="00000000">
            <w:pPr>
              <w:jc w:val="center"/>
            </w:pPr>
            <w:r>
              <w:rPr>
                <w:b/>
                <w:bCs/>
                <w:sz w:val="19"/>
                <w:szCs w:val="19"/>
              </w:rPr>
              <w:t>OOS R² (%)</w:t>
            </w:r>
          </w:p>
        </w:tc>
      </w:tr>
      <w:tr w:rsidR="00566CE2" w14:paraId="4585049F" w14:textId="77777777">
        <w:tblPrEx>
          <w:tblCellMar>
            <w:top w:w="0" w:type="dxa"/>
            <w:bottom w:w="0" w:type="dxa"/>
          </w:tblCellMar>
        </w:tblPrEx>
        <w:trPr>
          <w:jc w:val="center"/>
        </w:trP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F8B679" w14:textId="77777777" w:rsidR="00566CE2" w:rsidRDefault="00000000">
            <w:r>
              <w:rPr>
                <w:sz w:val="19"/>
                <w:szCs w:val="19"/>
              </w:rPr>
              <w:t>Q1 (Most Illiquid)</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7D0065" w14:textId="77777777" w:rsidR="00566CE2" w:rsidRDefault="00000000">
            <w:pPr>
              <w:jc w:val="center"/>
            </w:pPr>
            <w:r>
              <w:rPr>
                <w:b/>
                <w:bCs/>
                <w:sz w:val="19"/>
                <w:szCs w:val="19"/>
              </w:rPr>
              <w:t>+0.40</w:t>
            </w:r>
          </w:p>
        </w:tc>
      </w:tr>
      <w:tr w:rsidR="00566CE2" w14:paraId="7F5A4027" w14:textId="77777777">
        <w:tblPrEx>
          <w:tblCellMar>
            <w:top w:w="0" w:type="dxa"/>
            <w:bottom w:w="0" w:type="dxa"/>
          </w:tblCellMar>
        </w:tblPrEx>
        <w:trPr>
          <w:jc w:val="center"/>
        </w:trP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0F311D" w14:textId="77777777" w:rsidR="00566CE2" w:rsidRDefault="00000000">
            <w:r>
              <w:rPr>
                <w:sz w:val="19"/>
                <w:szCs w:val="19"/>
              </w:rPr>
              <w:t>Q2</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DBE7D9" w14:textId="77777777" w:rsidR="00566CE2" w:rsidRDefault="00000000">
            <w:pPr>
              <w:jc w:val="center"/>
            </w:pPr>
            <w:r>
              <w:rPr>
                <w:sz w:val="19"/>
                <w:szCs w:val="19"/>
              </w:rPr>
              <w:t>+0.19</w:t>
            </w:r>
          </w:p>
        </w:tc>
      </w:tr>
      <w:tr w:rsidR="00566CE2" w14:paraId="026A2215" w14:textId="77777777">
        <w:tblPrEx>
          <w:tblCellMar>
            <w:top w:w="0" w:type="dxa"/>
            <w:bottom w:w="0" w:type="dxa"/>
          </w:tblCellMar>
        </w:tblPrEx>
        <w:trPr>
          <w:jc w:val="center"/>
        </w:trP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C0D95" w14:textId="77777777" w:rsidR="00566CE2" w:rsidRDefault="00000000">
            <w:r>
              <w:rPr>
                <w:sz w:val="19"/>
                <w:szCs w:val="19"/>
              </w:rPr>
              <w:t>Q3</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81D8E2" w14:textId="77777777" w:rsidR="00566CE2" w:rsidRDefault="00000000">
            <w:pPr>
              <w:jc w:val="center"/>
            </w:pPr>
            <w:r>
              <w:rPr>
                <w:sz w:val="19"/>
                <w:szCs w:val="19"/>
              </w:rPr>
              <w:t>+0.10</w:t>
            </w:r>
          </w:p>
        </w:tc>
      </w:tr>
      <w:tr w:rsidR="00566CE2" w14:paraId="453194CC" w14:textId="77777777">
        <w:tblPrEx>
          <w:tblCellMar>
            <w:top w:w="0" w:type="dxa"/>
            <w:bottom w:w="0" w:type="dxa"/>
          </w:tblCellMar>
        </w:tblPrEx>
        <w:trPr>
          <w:jc w:val="center"/>
        </w:trP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AA3A26" w14:textId="77777777" w:rsidR="00566CE2" w:rsidRDefault="00000000">
            <w:r>
              <w:rPr>
                <w:sz w:val="19"/>
                <w:szCs w:val="19"/>
              </w:rPr>
              <w:t>Q4</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59853" w14:textId="77777777" w:rsidR="00566CE2" w:rsidRDefault="00000000">
            <w:pPr>
              <w:jc w:val="center"/>
            </w:pPr>
            <w:r>
              <w:rPr>
                <w:b/>
                <w:bCs/>
                <w:sz w:val="19"/>
                <w:szCs w:val="19"/>
              </w:rPr>
              <w:t>−0.14</w:t>
            </w:r>
          </w:p>
        </w:tc>
      </w:tr>
      <w:tr w:rsidR="00566CE2" w14:paraId="25DFD875" w14:textId="77777777">
        <w:tblPrEx>
          <w:tblCellMar>
            <w:top w:w="0" w:type="dxa"/>
            <w:bottom w:w="0" w:type="dxa"/>
          </w:tblCellMar>
        </w:tblPrEx>
        <w:trPr>
          <w:jc w:val="center"/>
        </w:trPr>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263E7D" w14:textId="77777777" w:rsidR="00566CE2" w:rsidRDefault="00000000">
            <w:r>
              <w:rPr>
                <w:sz w:val="19"/>
                <w:szCs w:val="19"/>
              </w:rPr>
              <w:t>Q5 (Most Liquid)</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7F5DC" w14:textId="77777777" w:rsidR="00566CE2" w:rsidRDefault="00000000">
            <w:pPr>
              <w:jc w:val="center"/>
            </w:pPr>
            <w:r>
              <w:rPr>
                <w:b/>
                <w:bCs/>
                <w:sz w:val="19"/>
                <w:szCs w:val="19"/>
              </w:rPr>
              <w:t>−0.23</w:t>
            </w:r>
          </w:p>
        </w:tc>
      </w:tr>
      <w:tr w:rsidR="00566CE2" w14:paraId="459580D2" w14:textId="77777777">
        <w:tblPrEx>
          <w:tblCellMar>
            <w:top w:w="0" w:type="dxa"/>
            <w:bottom w:w="0" w:type="dxa"/>
          </w:tblCellMar>
        </w:tblPrEx>
        <w:trPr>
          <w:jc w:val="center"/>
        </w:trPr>
        <w:tc>
          <w:tcPr>
            <w:tcW w:w="2700" w:type="dxa"/>
            <w:tcBorders>
              <w:top w:val="single" w:sz="2" w:space="0" w:color="333333"/>
              <w:left w:val="single" w:sz="1" w:space="0" w:color="CCCCCC"/>
              <w:bottom w:val="single" w:sz="1" w:space="0" w:color="CCCCCC"/>
              <w:right w:val="single" w:sz="1" w:space="0" w:color="CCCCCC"/>
            </w:tcBorders>
            <w:tcMar>
              <w:top w:w="60" w:type="dxa"/>
              <w:left w:w="100" w:type="dxa"/>
              <w:bottom w:w="60" w:type="dxa"/>
              <w:right w:w="100" w:type="dxa"/>
            </w:tcMar>
          </w:tcPr>
          <w:p w14:paraId="177FCAB0" w14:textId="77777777" w:rsidR="00566CE2" w:rsidRDefault="00000000">
            <w:r>
              <w:rPr>
                <w:i/>
                <w:iCs/>
                <w:sz w:val="19"/>
                <w:szCs w:val="19"/>
              </w:rPr>
              <w:t>Pooled</w:t>
            </w:r>
          </w:p>
        </w:tc>
        <w:tc>
          <w:tcPr>
            <w:tcW w:w="2700" w:type="dxa"/>
            <w:tcBorders>
              <w:top w:val="single" w:sz="2" w:space="0" w:color="333333"/>
              <w:left w:val="single" w:sz="1" w:space="0" w:color="CCCCCC"/>
              <w:bottom w:val="single" w:sz="1" w:space="0" w:color="CCCCCC"/>
              <w:right w:val="single" w:sz="1" w:space="0" w:color="CCCCCC"/>
            </w:tcBorders>
            <w:tcMar>
              <w:top w:w="60" w:type="dxa"/>
              <w:left w:w="100" w:type="dxa"/>
              <w:bottom w:w="60" w:type="dxa"/>
              <w:right w:w="100" w:type="dxa"/>
            </w:tcMar>
          </w:tcPr>
          <w:p w14:paraId="1C8F6EAC" w14:textId="77777777" w:rsidR="00566CE2" w:rsidRDefault="00000000">
            <w:pPr>
              <w:jc w:val="center"/>
            </w:pPr>
            <w:r>
              <w:rPr>
                <w:i/>
                <w:iCs/>
                <w:sz w:val="19"/>
                <w:szCs w:val="19"/>
              </w:rPr>
              <w:t>+0.15</w:t>
            </w:r>
          </w:p>
        </w:tc>
      </w:tr>
    </w:tbl>
    <w:p w14:paraId="137BC4F2" w14:textId="77777777" w:rsidR="00566CE2" w:rsidRDefault="00000000">
      <w:pPr>
        <w:spacing w:before="60" w:after="200"/>
      </w:pPr>
      <w:r>
        <w:rPr>
          <w:i/>
          <w:iCs/>
          <w:color w:val="555555"/>
          <w:sz w:val="18"/>
          <w:szCs w:val="18"/>
        </w:rPr>
        <w:t>Notes: Monthly OOS R² (%) using zero benchmark. Positive values indicate the model outperforms a naive zero-return forecast. Model trained on the full universe with standard (unweighted) loss.</w:t>
      </w:r>
    </w:p>
    <w:p w14:paraId="0E3F246D" w14:textId="77777777" w:rsidR="00566CE2" w:rsidRDefault="00000000">
      <w:pPr>
        <w:spacing w:before="200" w:after="200"/>
        <w:ind w:firstLine="720"/>
      </w:pPr>
      <w:r>
        <w:t>The results demonstrate a monotonic decline in prediction quality from the most illiquid to the most liquid quintile. For the two most implementable quintiles (Q4–Q5), the R² is negative: the model performs worse than predicting zero. The pooled R² of 0.15% is comparable to the pooled results reported by Gu, Kelly, and Xiu (2020) for ElasticNet, yet it masks the failure in liquid stocks entirely, as it is dominated by illiquid stocks that constitute a diminishing share of the implementable universe.</w:t>
      </w:r>
    </w:p>
    <w:p w14:paraId="27651907" w14:textId="77777777" w:rsidR="00566CE2" w:rsidRDefault="00000000">
      <w:pPr>
        <w:pStyle w:val="Heading2"/>
      </w:pPr>
      <w:r>
        <w:rPr>
          <w:sz w:val="24"/>
          <w:szCs w:val="24"/>
        </w:rPr>
        <w:t>2.3  The Implementability Gap</w:t>
      </w:r>
    </w:p>
    <w:p w14:paraId="6C7DFA8E" w14:textId="77777777" w:rsidR="00566CE2" w:rsidRDefault="00000000">
      <w:pPr>
        <w:spacing w:after="200"/>
        <w:ind w:firstLine="720"/>
      </w:pPr>
      <w:r>
        <w:t>We form within-quintile decile long-short portfolios using the standard model’s predictions and compute both gross and net Sharpe ratios across multiple AUM scenarios. Table 3 reports the results.</w:t>
      </w:r>
    </w:p>
    <w:p w14:paraId="380211B2" w14:textId="77777777" w:rsidR="00566CE2" w:rsidRDefault="00000000">
      <w:pPr>
        <w:spacing w:before="200" w:after="100"/>
        <w:jc w:val="center"/>
      </w:pPr>
      <w:r>
        <w:rPr>
          <w:b/>
          <w:bCs/>
        </w:rPr>
        <w:t>Table 3: Gross vs. Net Sharpe Ratio by Liquidity Quintile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100"/>
        <w:gridCol w:w="1100"/>
        <w:gridCol w:w="1100"/>
        <w:gridCol w:w="1100"/>
        <w:gridCol w:w="1100"/>
        <w:gridCol w:w="1260"/>
      </w:tblGrid>
      <w:tr w:rsidR="00566CE2" w14:paraId="2E91CEF7" w14:textId="77777777">
        <w:tblPrEx>
          <w:tblCellMar>
            <w:top w:w="0" w:type="dxa"/>
            <w:bottom w:w="0" w:type="dxa"/>
          </w:tblCellMar>
        </w:tblPrEx>
        <w:tc>
          <w:tcPr>
            <w:tcW w:w="15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426DBA19" w14:textId="77777777" w:rsidR="00566CE2" w:rsidRDefault="00000000">
            <w:pPr>
              <w:jc w:val="center"/>
            </w:pPr>
            <w:r>
              <w:rPr>
                <w:b/>
                <w:bCs/>
                <w:sz w:val="19"/>
                <w:szCs w:val="19"/>
              </w:rPr>
              <w:t>Quintile</w:t>
            </w:r>
          </w:p>
        </w:tc>
        <w:tc>
          <w:tcPr>
            <w:tcW w:w="11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06892229" w14:textId="77777777" w:rsidR="00566CE2" w:rsidRDefault="00000000">
            <w:pPr>
              <w:jc w:val="center"/>
            </w:pPr>
            <w:r>
              <w:rPr>
                <w:b/>
                <w:bCs/>
                <w:sz w:val="19"/>
                <w:szCs w:val="19"/>
              </w:rPr>
              <w:t>Gross SR</w:t>
            </w:r>
          </w:p>
        </w:tc>
        <w:tc>
          <w:tcPr>
            <w:tcW w:w="11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55F02089" w14:textId="77777777" w:rsidR="00566CE2" w:rsidRDefault="00000000">
            <w:pPr>
              <w:jc w:val="center"/>
            </w:pPr>
            <w:r>
              <w:rPr>
                <w:b/>
                <w:bCs/>
                <w:sz w:val="19"/>
                <w:szCs w:val="19"/>
              </w:rPr>
              <w:t>Net $100M</w:t>
            </w:r>
          </w:p>
        </w:tc>
        <w:tc>
          <w:tcPr>
            <w:tcW w:w="11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781D16F6" w14:textId="77777777" w:rsidR="00566CE2" w:rsidRDefault="00000000">
            <w:pPr>
              <w:jc w:val="center"/>
            </w:pPr>
            <w:r>
              <w:rPr>
                <w:b/>
                <w:bCs/>
                <w:sz w:val="19"/>
                <w:szCs w:val="19"/>
              </w:rPr>
              <w:t>Net $500M</w:t>
            </w:r>
          </w:p>
        </w:tc>
        <w:tc>
          <w:tcPr>
            <w:tcW w:w="11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0F06CA7D" w14:textId="77777777" w:rsidR="00566CE2" w:rsidRDefault="00000000">
            <w:pPr>
              <w:jc w:val="center"/>
            </w:pPr>
            <w:r>
              <w:rPr>
                <w:b/>
                <w:bCs/>
                <w:sz w:val="19"/>
                <w:szCs w:val="19"/>
              </w:rPr>
              <w:t>Net $1B</w:t>
            </w:r>
          </w:p>
        </w:tc>
        <w:tc>
          <w:tcPr>
            <w:tcW w:w="11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1292DF46" w14:textId="77777777" w:rsidR="00566CE2" w:rsidRDefault="00000000">
            <w:pPr>
              <w:jc w:val="center"/>
            </w:pPr>
            <w:r>
              <w:rPr>
                <w:b/>
                <w:bCs/>
                <w:sz w:val="19"/>
                <w:szCs w:val="19"/>
              </w:rPr>
              <w:t>Net $5B</w:t>
            </w:r>
          </w:p>
        </w:tc>
        <w:tc>
          <w:tcPr>
            <w:tcW w:w="11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278C4D4F" w14:textId="77777777" w:rsidR="00566CE2" w:rsidRDefault="00000000">
            <w:pPr>
              <w:jc w:val="center"/>
            </w:pPr>
            <w:r>
              <w:rPr>
                <w:b/>
                <w:bCs/>
                <w:sz w:val="19"/>
                <w:szCs w:val="19"/>
              </w:rPr>
              <w:t>Ret (%)</w:t>
            </w:r>
          </w:p>
        </w:tc>
        <w:tc>
          <w:tcPr>
            <w:tcW w:w="126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4C7E911C" w14:textId="77777777" w:rsidR="00566CE2" w:rsidRDefault="00000000">
            <w:pPr>
              <w:jc w:val="center"/>
            </w:pPr>
            <w:r>
              <w:rPr>
                <w:b/>
                <w:bCs/>
                <w:sz w:val="19"/>
                <w:szCs w:val="19"/>
              </w:rPr>
              <w:t>TC $500M (%)</w:t>
            </w:r>
          </w:p>
        </w:tc>
      </w:tr>
      <w:tr w:rsidR="00566CE2" w14:paraId="5C145A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BDB3DF" w14:textId="77777777" w:rsidR="00566CE2" w:rsidRDefault="00000000">
            <w:r>
              <w:rPr>
                <w:sz w:val="19"/>
                <w:szCs w:val="19"/>
              </w:rPr>
              <w:t>Q1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A3931" w14:textId="77777777" w:rsidR="00566CE2" w:rsidRDefault="00000000">
            <w:pPr>
              <w:jc w:val="center"/>
            </w:pPr>
            <w:r>
              <w:rPr>
                <w:b/>
                <w:bCs/>
                <w:sz w:val="19"/>
                <w:szCs w:val="19"/>
              </w:rPr>
              <w:t>2.13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60FC11" w14:textId="77777777" w:rsidR="00566CE2" w:rsidRDefault="00000000">
            <w:pPr>
              <w:jc w:val="center"/>
            </w:pPr>
            <w:r>
              <w:rPr>
                <w:sz w:val="19"/>
                <w:szCs w:val="19"/>
              </w:rPr>
              <w:t>−0.04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B30E43" w14:textId="77777777" w:rsidR="00566CE2" w:rsidRDefault="00000000">
            <w:pPr>
              <w:jc w:val="center"/>
            </w:pPr>
            <w:r>
              <w:rPr>
                <w:b/>
                <w:bCs/>
                <w:sz w:val="19"/>
                <w:szCs w:val="19"/>
              </w:rPr>
              <w:t>−1.68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37045E" w14:textId="77777777" w:rsidR="00566CE2" w:rsidRDefault="00000000">
            <w:pPr>
              <w:jc w:val="center"/>
            </w:pPr>
            <w:r>
              <w:rPr>
                <w:sz w:val="19"/>
                <w:szCs w:val="19"/>
              </w:rPr>
              <w:t>−2.47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AF76CA" w14:textId="77777777" w:rsidR="00566CE2" w:rsidRDefault="00000000">
            <w:pPr>
              <w:jc w:val="center"/>
            </w:pPr>
            <w:r>
              <w:rPr>
                <w:sz w:val="19"/>
                <w:szCs w:val="19"/>
              </w:rPr>
              <w:t>−3.57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D3220" w14:textId="77777777" w:rsidR="00566CE2" w:rsidRDefault="00000000">
            <w:pPr>
              <w:jc w:val="center"/>
            </w:pPr>
            <w:r>
              <w:rPr>
                <w:sz w:val="19"/>
                <w:szCs w:val="19"/>
              </w:rPr>
              <w:t>3.86</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28AA26" w14:textId="77777777" w:rsidR="00566CE2" w:rsidRDefault="00000000">
            <w:pPr>
              <w:jc w:val="center"/>
            </w:pPr>
            <w:r>
              <w:rPr>
                <w:b/>
                <w:bCs/>
                <w:sz w:val="19"/>
                <w:szCs w:val="19"/>
              </w:rPr>
              <w:t>7.03</w:t>
            </w:r>
          </w:p>
        </w:tc>
      </w:tr>
      <w:tr w:rsidR="00566CE2" w14:paraId="2D1332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94EC3" w14:textId="77777777" w:rsidR="00566CE2" w:rsidRDefault="00000000">
            <w:r>
              <w:rPr>
                <w:sz w:val="19"/>
                <w:szCs w:val="19"/>
              </w:rPr>
              <w:t>Q2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AF3BF3" w14:textId="77777777" w:rsidR="00566CE2" w:rsidRDefault="00000000">
            <w:pPr>
              <w:jc w:val="center"/>
            </w:pPr>
            <w:r>
              <w:rPr>
                <w:sz w:val="19"/>
                <w:szCs w:val="19"/>
              </w:rPr>
              <w:t>1.51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9B9A17" w14:textId="77777777" w:rsidR="00566CE2" w:rsidRDefault="00000000">
            <w:pPr>
              <w:jc w:val="center"/>
            </w:pPr>
            <w:r>
              <w:rPr>
                <w:b/>
                <w:bCs/>
                <w:sz w:val="19"/>
                <w:szCs w:val="19"/>
              </w:rPr>
              <w:t>0.57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7342C4" w14:textId="77777777" w:rsidR="00566CE2" w:rsidRDefault="00000000">
            <w:pPr>
              <w:jc w:val="center"/>
            </w:pPr>
            <w:r>
              <w:rPr>
                <w:sz w:val="19"/>
                <w:szCs w:val="19"/>
              </w:rPr>
              <w:t>0.10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D52DF2" w14:textId="77777777" w:rsidR="00566CE2" w:rsidRDefault="00000000">
            <w:pPr>
              <w:jc w:val="center"/>
            </w:pPr>
            <w:r>
              <w:rPr>
                <w:sz w:val="19"/>
                <w:szCs w:val="19"/>
              </w:rPr>
              <w:t>−0.26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08776" w14:textId="77777777" w:rsidR="00566CE2" w:rsidRDefault="00000000">
            <w:pPr>
              <w:jc w:val="center"/>
            </w:pPr>
            <w:r>
              <w:rPr>
                <w:sz w:val="19"/>
                <w:szCs w:val="19"/>
              </w:rPr>
              <w:t>−1.66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99EF1" w14:textId="77777777" w:rsidR="00566CE2" w:rsidRDefault="00000000">
            <w:pPr>
              <w:jc w:val="center"/>
            </w:pPr>
            <w:r>
              <w:rPr>
                <w:sz w:val="19"/>
                <w:szCs w:val="19"/>
              </w:rPr>
              <w:t>2.78</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38508" w14:textId="77777777" w:rsidR="00566CE2" w:rsidRDefault="00000000">
            <w:pPr>
              <w:jc w:val="center"/>
            </w:pPr>
            <w:r>
              <w:rPr>
                <w:sz w:val="19"/>
                <w:szCs w:val="19"/>
              </w:rPr>
              <w:t>2.61</w:t>
            </w:r>
          </w:p>
        </w:tc>
      </w:tr>
      <w:tr w:rsidR="00566CE2" w14:paraId="5F2571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8848D" w14:textId="77777777" w:rsidR="00566CE2" w:rsidRDefault="00000000">
            <w:r>
              <w:rPr>
                <w:sz w:val="19"/>
                <w:szCs w:val="19"/>
              </w:rPr>
              <w:t>Q3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1E9D2" w14:textId="77777777" w:rsidR="00566CE2" w:rsidRDefault="00000000">
            <w:pPr>
              <w:jc w:val="center"/>
            </w:pPr>
            <w:r>
              <w:rPr>
                <w:sz w:val="19"/>
                <w:szCs w:val="19"/>
              </w:rPr>
              <w:t>1.15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3D38A" w14:textId="77777777" w:rsidR="00566CE2" w:rsidRDefault="00000000">
            <w:pPr>
              <w:jc w:val="center"/>
            </w:pPr>
            <w:r>
              <w:rPr>
                <w:sz w:val="19"/>
                <w:szCs w:val="19"/>
              </w:rPr>
              <w:t>0.46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571C17" w14:textId="77777777" w:rsidR="00566CE2" w:rsidRDefault="00000000">
            <w:pPr>
              <w:jc w:val="center"/>
            </w:pPr>
            <w:r>
              <w:rPr>
                <w:b/>
                <w:bCs/>
                <w:sz w:val="19"/>
                <w:szCs w:val="19"/>
              </w:rPr>
              <w:t>0.25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DD78B9" w14:textId="77777777" w:rsidR="00566CE2" w:rsidRDefault="00000000">
            <w:pPr>
              <w:jc w:val="center"/>
            </w:pPr>
            <w:r>
              <w:rPr>
                <w:sz w:val="19"/>
                <w:szCs w:val="19"/>
              </w:rPr>
              <w:t>0.09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6D06EE" w14:textId="77777777" w:rsidR="00566CE2" w:rsidRDefault="00000000">
            <w:pPr>
              <w:jc w:val="center"/>
            </w:pPr>
            <w:r>
              <w:rPr>
                <w:sz w:val="19"/>
                <w:szCs w:val="19"/>
              </w:rPr>
              <w:t>−0.59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AFBB5E" w14:textId="77777777" w:rsidR="00566CE2" w:rsidRDefault="00000000">
            <w:pPr>
              <w:jc w:val="center"/>
            </w:pPr>
            <w:r>
              <w:rPr>
                <w:sz w:val="19"/>
                <w:szCs w:val="19"/>
              </w:rPr>
              <w:t>1.94</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3D600" w14:textId="77777777" w:rsidR="00566CE2" w:rsidRDefault="00000000">
            <w:pPr>
              <w:jc w:val="center"/>
            </w:pPr>
            <w:r>
              <w:rPr>
                <w:sz w:val="19"/>
                <w:szCs w:val="19"/>
              </w:rPr>
              <w:t>1.53</w:t>
            </w:r>
          </w:p>
        </w:tc>
      </w:tr>
      <w:tr w:rsidR="00566CE2" w14:paraId="513A2E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70C7A4" w14:textId="77777777" w:rsidR="00566CE2" w:rsidRDefault="00000000">
            <w:r>
              <w:rPr>
                <w:sz w:val="19"/>
                <w:szCs w:val="19"/>
              </w:rPr>
              <w:t>Q4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A7A636" w14:textId="77777777" w:rsidR="00566CE2" w:rsidRDefault="00000000">
            <w:pPr>
              <w:jc w:val="center"/>
            </w:pPr>
            <w:r>
              <w:rPr>
                <w:sz w:val="19"/>
                <w:szCs w:val="19"/>
              </w:rPr>
              <w:t>0.71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A031F9" w14:textId="77777777" w:rsidR="00566CE2" w:rsidRDefault="00000000">
            <w:pPr>
              <w:jc w:val="center"/>
            </w:pPr>
            <w:r>
              <w:rPr>
                <w:sz w:val="19"/>
                <w:szCs w:val="19"/>
              </w:rPr>
              <w:t>0.16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A9D475" w14:textId="77777777" w:rsidR="00566CE2" w:rsidRDefault="00000000">
            <w:pPr>
              <w:jc w:val="center"/>
            </w:pPr>
            <w:r>
              <w:rPr>
                <w:sz w:val="19"/>
                <w:szCs w:val="19"/>
              </w:rPr>
              <w:t>0.07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84C6B" w14:textId="77777777" w:rsidR="00566CE2" w:rsidRDefault="00000000">
            <w:pPr>
              <w:jc w:val="center"/>
            </w:pPr>
            <w:r>
              <w:rPr>
                <w:sz w:val="19"/>
                <w:szCs w:val="19"/>
              </w:rPr>
              <w:t>0.00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87C64" w14:textId="77777777" w:rsidR="00566CE2" w:rsidRDefault="00000000">
            <w:pPr>
              <w:jc w:val="center"/>
            </w:pPr>
            <w:r>
              <w:rPr>
                <w:sz w:val="19"/>
                <w:szCs w:val="19"/>
              </w:rPr>
              <w:t>−0.31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8C1CD" w14:textId="77777777" w:rsidR="00566CE2" w:rsidRDefault="00000000">
            <w:pPr>
              <w:jc w:val="center"/>
            </w:pPr>
            <w:r>
              <w:rPr>
                <w:sz w:val="19"/>
                <w:szCs w:val="19"/>
              </w:rPr>
              <w:t>1.05</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F952A" w14:textId="77777777" w:rsidR="00566CE2" w:rsidRDefault="00000000">
            <w:pPr>
              <w:jc w:val="center"/>
            </w:pPr>
            <w:r>
              <w:rPr>
                <w:sz w:val="19"/>
                <w:szCs w:val="19"/>
              </w:rPr>
              <w:t>0.95</w:t>
            </w:r>
          </w:p>
        </w:tc>
      </w:tr>
      <w:tr w:rsidR="00566CE2" w14:paraId="2BDACB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24E6D8" w14:textId="77777777" w:rsidR="00566CE2" w:rsidRDefault="00000000">
            <w:r>
              <w:rPr>
                <w:sz w:val="19"/>
                <w:szCs w:val="19"/>
              </w:rPr>
              <w:t>Q5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B8D165" w14:textId="77777777" w:rsidR="00566CE2" w:rsidRDefault="00000000">
            <w:pPr>
              <w:jc w:val="center"/>
            </w:pPr>
            <w:r>
              <w:rPr>
                <w:sz w:val="19"/>
                <w:szCs w:val="19"/>
              </w:rPr>
              <w:t>0.52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46033B" w14:textId="77777777" w:rsidR="00566CE2" w:rsidRDefault="00000000">
            <w:pPr>
              <w:jc w:val="center"/>
            </w:pPr>
            <w:r>
              <w:rPr>
                <w:sz w:val="19"/>
                <w:szCs w:val="19"/>
              </w:rPr>
              <w:t>0.17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F6CBB9" w14:textId="77777777" w:rsidR="00566CE2" w:rsidRDefault="00000000">
            <w:pPr>
              <w:jc w:val="center"/>
            </w:pPr>
            <w:r>
              <w:rPr>
                <w:sz w:val="19"/>
                <w:szCs w:val="19"/>
              </w:rPr>
              <w:t>0.15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F23127" w14:textId="77777777" w:rsidR="00566CE2" w:rsidRDefault="00000000">
            <w:pPr>
              <w:jc w:val="center"/>
            </w:pPr>
            <w:r>
              <w:rPr>
                <w:b/>
                <w:bCs/>
                <w:sz w:val="19"/>
                <w:szCs w:val="19"/>
              </w:rPr>
              <w:t>0.13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5480CE" w14:textId="77777777" w:rsidR="00566CE2" w:rsidRDefault="00000000">
            <w:pPr>
              <w:jc w:val="center"/>
            </w:pPr>
            <w:r>
              <w:rPr>
                <w:b/>
                <w:bCs/>
                <w:sz w:val="19"/>
                <w:szCs w:val="19"/>
              </w:rPr>
              <w:t>0.05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E3E4C" w14:textId="77777777" w:rsidR="00566CE2" w:rsidRDefault="00000000">
            <w:pPr>
              <w:jc w:val="center"/>
            </w:pPr>
            <w:r>
              <w:rPr>
                <w:sz w:val="19"/>
                <w:szCs w:val="19"/>
              </w:rPr>
              <w:t>0.80</w:t>
            </w:r>
          </w:p>
        </w:tc>
        <w:tc>
          <w:tcPr>
            <w:tcW w:w="1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8ACD3" w14:textId="77777777" w:rsidR="00566CE2" w:rsidRDefault="00000000">
            <w:pPr>
              <w:jc w:val="center"/>
            </w:pPr>
            <w:r>
              <w:rPr>
                <w:sz w:val="19"/>
                <w:szCs w:val="19"/>
              </w:rPr>
              <w:t>0.58</w:t>
            </w:r>
          </w:p>
        </w:tc>
      </w:tr>
    </w:tbl>
    <w:p w14:paraId="03BDFE31" w14:textId="77777777" w:rsidR="00566CE2" w:rsidRDefault="00000000">
      <w:pPr>
        <w:spacing w:before="60" w:after="200"/>
      </w:pPr>
      <w:r>
        <w:rPr>
          <w:i/>
          <w:iCs/>
          <w:color w:val="555555"/>
          <w:sz w:val="18"/>
          <w:szCs w:val="18"/>
        </w:rPr>
        <w:t>Notes: Within-quintile decile long-short portfolios, equal-weighted. Net SR at each AUM using Frazzini et al. (2018) TC model. Ret and TC are monthly percentages.</w:t>
      </w:r>
    </w:p>
    <w:p w14:paraId="2ACD479D" w14:textId="77777777" w:rsidR="00566CE2" w:rsidRDefault="00000000">
      <w:pPr>
        <w:spacing w:before="200" w:after="200"/>
        <w:ind w:firstLine="720"/>
      </w:pPr>
      <w:r>
        <w:t xml:space="preserve">The gross and net Sharpe ratios form a “scissors” pattern (Figure 1). Gross SR declines monotonically from 2.13 (Q1) to 0.52 (Q5), confirming that the model’s predictive signal is strongest among illiquid stocks. However, after transaction costs, the picture inverts. At $500M, Q1’s monthly gross return of 3.86% is overwhelmed by 7.03% monthly transaction costs, producing a net SR of −1.68. The optimal quintile shifts rightward with fund size: Q2 at $100M, </w:t>
      </w:r>
      <w:r>
        <w:lastRenderedPageBreak/>
        <w:t>Q3 at $500M, and only Q5 at $5B. At $5B, Q5 is the sole quintile with positive net performance (SR = 0.05)—yet it receives only 20% of the training gradient.</w:t>
      </w:r>
    </w:p>
    <w:p w14:paraId="20411326" w14:textId="77777777" w:rsidR="00566CE2" w:rsidRDefault="00000000">
      <w:pPr>
        <w:spacing w:before="200" w:after="100"/>
        <w:jc w:val="center"/>
      </w:pPr>
      <w:r>
        <w:rPr>
          <w:b/>
          <w:bCs/>
        </w:rPr>
        <w:t>Figure 1: Gross vs. Net Sharpe Ratio by Liquidity Quintile (Standard Training)</w:t>
      </w:r>
    </w:p>
    <w:p w14:paraId="7B886CB9" w14:textId="77777777" w:rsidR="00566CE2" w:rsidRDefault="00000000">
      <w:pPr>
        <w:jc w:val="center"/>
      </w:pPr>
      <w:r>
        <w:rPr>
          <w:noProof/>
        </w:rPr>
        <w:drawing>
          <wp:inline distT="0" distB="0" distL="0" distR="0" wp14:anchorId="1565EF34" wp14:editId="029663A7">
            <wp:extent cx="5238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143250"/>
                    </a:xfrm>
                    <a:prstGeom prst="rect">
                      <a:avLst/>
                    </a:prstGeom>
                  </pic:spPr>
                </pic:pic>
              </a:graphicData>
            </a:graphic>
          </wp:inline>
        </w:drawing>
      </w:r>
    </w:p>
    <w:p w14:paraId="3BBFDFD5" w14:textId="77777777" w:rsidR="00566CE2" w:rsidRDefault="00000000">
      <w:pPr>
        <w:spacing w:before="60" w:after="200"/>
      </w:pPr>
      <w:r>
        <w:rPr>
          <w:i/>
          <w:iCs/>
          <w:color w:val="555555"/>
          <w:sz w:val="18"/>
          <w:szCs w:val="18"/>
        </w:rPr>
        <w:t>Notes: Solid line shows gross SR (AUM-independent). Dashed lines show net SR at four AUM levels. Within-quintile decile long-short portfolios, ElasticNet, OOS 2000–2024.</w:t>
      </w:r>
    </w:p>
    <w:p w14:paraId="4AFAB423" w14:textId="77777777" w:rsidR="00566CE2" w:rsidRDefault="00000000">
      <w:pPr>
        <w:pStyle w:val="Heading2"/>
      </w:pPr>
      <w:r>
        <w:rPr>
          <w:sz w:val="24"/>
          <w:szCs w:val="24"/>
        </w:rPr>
        <w:t>2.4  Connecting the Evidence</w:t>
      </w:r>
    </w:p>
    <w:p w14:paraId="0EDD80AE" w14:textId="77777777" w:rsidR="00566CE2" w:rsidRDefault="00000000">
      <w:pPr>
        <w:spacing w:after="200"/>
        <w:ind w:firstLine="720"/>
      </w:pPr>
      <w:r>
        <w:t>The three pieces of evidence form a logical chain. Table 1 establishes that 40% of the training gradient is directed at Q1–Q2 stocks, which contribute only 26% of the implementable universe at $500M. Table 2 shows that this misallocated capacity produces the model’s best predictions in precisely the quintiles that cannot be traded: R² is positive only for Q1–Q3. Table 3 completes the argument by demonstrating that even Q1’s impressive gross alpha of 3.86% per month is entirely consumed by transaction costs.</w:t>
      </w:r>
    </w:p>
    <w:p w14:paraId="629E3E25" w14:textId="77777777" w:rsidR="00566CE2" w:rsidRDefault="00000000">
      <w:pPr>
        <w:spacing w:after="200"/>
        <w:ind w:firstLine="720"/>
      </w:pPr>
      <w:r>
        <w:t>Pooled OOS R² and gross Sharpe ratios are the headline metrics frequently reported in the academic literature. Our quintile decomposition reveals that both are misleading: pooled R² is driven by illiquid stocks that no institutional investor can profitably trade, and gross Sharpe ratios ignore the transaction costs that destroy alpha in precisely those quintiles where the model predicts best. The standard ML training pipeline optimises for the wrong objective.</w:t>
      </w:r>
    </w:p>
    <w:p w14:paraId="6BC2EE5A" w14:textId="77777777" w:rsidR="00566CE2" w:rsidRDefault="00000000">
      <w:r>
        <w:br w:type="page"/>
      </w:r>
    </w:p>
    <w:p w14:paraId="303ED587" w14:textId="77777777" w:rsidR="00566CE2" w:rsidRDefault="00000000">
      <w:pPr>
        <w:pStyle w:val="Heading2"/>
      </w:pPr>
      <w:r>
        <w:rPr>
          <w:sz w:val="24"/>
          <w:szCs w:val="24"/>
        </w:rPr>
        <w:lastRenderedPageBreak/>
        <w:t>2.5  Preview: Implementability-Weighted Training</w:t>
      </w:r>
    </w:p>
    <w:p w14:paraId="759265FF" w14:textId="77777777" w:rsidR="00566CE2" w:rsidRDefault="00000000">
      <w:pPr>
        <w:spacing w:after="200"/>
        <w:ind w:firstLine="720"/>
      </w:pPr>
      <w:r>
        <w:t>The preceding evidence motivates a natural remedy: reweight the training loss to allocate more capacity to implementable stocks. We preview this approach using a softmax rank weighting scheme, which assigns weights proportional to exp(λ · percentile_i) where percentile_i is the stock’s dollar volume rank and λ = 2.0 controls the contrast. Higher-ranked (more liquid) stocks receive greater weight in the loss function, steering the model toward implementable stocks without discarding illiquid observations entirely.</w:t>
      </w:r>
    </w:p>
    <w:p w14:paraId="0C5FCC32" w14:textId="77777777" w:rsidR="00566CE2" w:rsidRDefault="00000000">
      <w:pPr>
        <w:spacing w:before="200" w:after="100"/>
        <w:jc w:val="center"/>
      </w:pPr>
      <w:r>
        <w:rPr>
          <w:b/>
          <w:bCs/>
        </w:rPr>
        <w:t>Table 4: OOS R² Under Standard vs. Weighted Training (Softmax λ = 2.0)</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tblGrid>
      <w:tr w:rsidR="00566CE2" w14:paraId="10230A93" w14:textId="77777777">
        <w:tblPrEx>
          <w:tblCellMar>
            <w:top w:w="0" w:type="dxa"/>
            <w:bottom w:w="0" w:type="dxa"/>
          </w:tblCellMar>
        </w:tblPrEx>
        <w:trPr>
          <w:jc w:val="center"/>
        </w:trPr>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5229447F" w14:textId="77777777" w:rsidR="00566CE2" w:rsidRDefault="00000000">
            <w:pPr>
              <w:jc w:val="center"/>
            </w:pPr>
            <w:r>
              <w:rPr>
                <w:b/>
                <w:bCs/>
                <w:sz w:val="19"/>
                <w:szCs w:val="19"/>
              </w:rPr>
              <w:t>Quintile</w:t>
            </w:r>
          </w:p>
        </w:tc>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1435AE08" w14:textId="77777777" w:rsidR="00566CE2" w:rsidRDefault="00000000">
            <w:pPr>
              <w:jc w:val="center"/>
            </w:pPr>
            <w:r>
              <w:rPr>
                <w:b/>
                <w:bCs/>
                <w:sz w:val="19"/>
                <w:szCs w:val="19"/>
              </w:rPr>
              <w:t>Standard</w:t>
            </w:r>
          </w:p>
        </w:tc>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6A621FFA" w14:textId="77777777" w:rsidR="00566CE2" w:rsidRDefault="00000000">
            <w:pPr>
              <w:jc w:val="center"/>
            </w:pPr>
            <w:r>
              <w:rPr>
                <w:b/>
                <w:bCs/>
                <w:sz w:val="19"/>
                <w:szCs w:val="19"/>
              </w:rPr>
              <w:t>Weighted</w:t>
            </w:r>
          </w:p>
        </w:tc>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5171A711" w14:textId="77777777" w:rsidR="00566CE2" w:rsidRDefault="00000000">
            <w:pPr>
              <w:jc w:val="center"/>
            </w:pPr>
            <w:r>
              <w:rPr>
                <w:b/>
                <w:bCs/>
                <w:sz w:val="19"/>
                <w:szCs w:val="19"/>
              </w:rPr>
              <w:t>Improvement</w:t>
            </w:r>
          </w:p>
        </w:tc>
      </w:tr>
      <w:tr w:rsidR="00566CE2" w14:paraId="50AF2BC1"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596340" w14:textId="77777777" w:rsidR="00566CE2" w:rsidRDefault="00000000">
            <w:r>
              <w:rPr>
                <w:sz w:val="19"/>
                <w:szCs w:val="19"/>
              </w:rPr>
              <w:t>Q1 (Illiquid)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414A6B" w14:textId="77777777" w:rsidR="00566CE2" w:rsidRDefault="00000000">
            <w:pPr>
              <w:jc w:val="center"/>
            </w:pPr>
            <w:r>
              <w:rPr>
                <w:sz w:val="19"/>
                <w:szCs w:val="19"/>
              </w:rPr>
              <w:t>+0.40%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0BF3E" w14:textId="77777777" w:rsidR="00566CE2" w:rsidRDefault="00000000">
            <w:pPr>
              <w:jc w:val="center"/>
            </w:pPr>
            <w:r>
              <w:rPr>
                <w:sz w:val="19"/>
                <w:szCs w:val="19"/>
              </w:rPr>
              <w:t>+0.28%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45753B" w14:textId="77777777" w:rsidR="00566CE2" w:rsidRDefault="00000000">
            <w:pPr>
              <w:jc w:val="center"/>
            </w:pPr>
            <w:r>
              <w:rPr>
                <w:sz w:val="19"/>
                <w:szCs w:val="19"/>
              </w:rPr>
              <w:t>−0.122</w:t>
            </w:r>
          </w:p>
        </w:tc>
      </w:tr>
      <w:tr w:rsidR="00566CE2" w14:paraId="0F4F0AD3"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2E645A" w14:textId="77777777" w:rsidR="00566CE2" w:rsidRDefault="00000000">
            <w:r>
              <w:rPr>
                <w:sz w:val="19"/>
                <w:szCs w:val="19"/>
              </w:rPr>
              <w:t>Q2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CB758" w14:textId="77777777" w:rsidR="00566CE2" w:rsidRDefault="00000000">
            <w:pPr>
              <w:jc w:val="center"/>
            </w:pPr>
            <w:r>
              <w:rPr>
                <w:sz w:val="19"/>
                <w:szCs w:val="19"/>
              </w:rPr>
              <w:t>+0.19%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2A553" w14:textId="77777777" w:rsidR="00566CE2" w:rsidRDefault="00000000">
            <w:pPr>
              <w:jc w:val="center"/>
            </w:pPr>
            <w:r>
              <w:rPr>
                <w:sz w:val="19"/>
                <w:szCs w:val="19"/>
              </w:rPr>
              <w:t>+0.16%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D52D2" w14:textId="77777777" w:rsidR="00566CE2" w:rsidRDefault="00000000">
            <w:pPr>
              <w:jc w:val="center"/>
            </w:pPr>
            <w:r>
              <w:rPr>
                <w:sz w:val="19"/>
                <w:szCs w:val="19"/>
              </w:rPr>
              <w:t>−0.027</w:t>
            </w:r>
          </w:p>
        </w:tc>
      </w:tr>
      <w:tr w:rsidR="00566CE2" w14:paraId="4D68DC2B"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5EED88" w14:textId="77777777" w:rsidR="00566CE2" w:rsidRDefault="00000000">
            <w:r>
              <w:rPr>
                <w:sz w:val="19"/>
                <w:szCs w:val="19"/>
              </w:rPr>
              <w:t>Q3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CB730A" w14:textId="77777777" w:rsidR="00566CE2" w:rsidRDefault="00000000">
            <w:pPr>
              <w:jc w:val="center"/>
            </w:pPr>
            <w:r>
              <w:rPr>
                <w:sz w:val="19"/>
                <w:szCs w:val="19"/>
              </w:rPr>
              <w:t>+0.10%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093168" w14:textId="77777777" w:rsidR="00566CE2" w:rsidRDefault="00000000">
            <w:pPr>
              <w:jc w:val="center"/>
            </w:pPr>
            <w:r>
              <w:rPr>
                <w:sz w:val="19"/>
                <w:szCs w:val="19"/>
              </w:rPr>
              <w:t>+0.13%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B93667" w14:textId="77777777" w:rsidR="00566CE2" w:rsidRDefault="00000000">
            <w:pPr>
              <w:jc w:val="center"/>
            </w:pPr>
            <w:r>
              <w:rPr>
                <w:b/>
                <w:bCs/>
                <w:sz w:val="19"/>
                <w:szCs w:val="19"/>
              </w:rPr>
              <w:t>+0.029</w:t>
            </w:r>
          </w:p>
        </w:tc>
      </w:tr>
      <w:tr w:rsidR="00566CE2" w14:paraId="270BD6F4"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333CA" w14:textId="77777777" w:rsidR="00566CE2" w:rsidRDefault="00000000">
            <w:r>
              <w:rPr>
                <w:sz w:val="19"/>
                <w:szCs w:val="19"/>
              </w:rPr>
              <w:t>Q4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76A1E1" w14:textId="77777777" w:rsidR="00566CE2" w:rsidRDefault="00000000">
            <w:pPr>
              <w:jc w:val="center"/>
            </w:pPr>
            <w:r>
              <w:rPr>
                <w:sz w:val="19"/>
                <w:szCs w:val="19"/>
              </w:rPr>
              <w:t>−0.14%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2CF1E2" w14:textId="77777777" w:rsidR="00566CE2" w:rsidRDefault="00000000">
            <w:pPr>
              <w:jc w:val="center"/>
            </w:pPr>
            <w:r>
              <w:rPr>
                <w:sz w:val="19"/>
                <w:szCs w:val="19"/>
              </w:rPr>
              <w:t>−0.05%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4826F8" w14:textId="77777777" w:rsidR="00566CE2" w:rsidRDefault="00000000">
            <w:pPr>
              <w:jc w:val="center"/>
            </w:pPr>
            <w:r>
              <w:rPr>
                <w:b/>
                <w:bCs/>
                <w:sz w:val="19"/>
                <w:szCs w:val="19"/>
              </w:rPr>
              <w:t>+0.091</w:t>
            </w:r>
          </w:p>
        </w:tc>
      </w:tr>
      <w:tr w:rsidR="00566CE2" w14:paraId="03AE5600"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226D6" w14:textId="77777777" w:rsidR="00566CE2" w:rsidRDefault="00000000">
            <w:r>
              <w:rPr>
                <w:sz w:val="19"/>
                <w:szCs w:val="19"/>
              </w:rPr>
              <w:t>Q5 (Liquid)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D88B33" w14:textId="77777777" w:rsidR="00566CE2" w:rsidRDefault="00000000">
            <w:pPr>
              <w:jc w:val="center"/>
            </w:pPr>
            <w:r>
              <w:rPr>
                <w:sz w:val="19"/>
                <w:szCs w:val="19"/>
              </w:rPr>
              <w:t>−0.23%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10ADA" w14:textId="77777777" w:rsidR="00566CE2" w:rsidRDefault="00000000">
            <w:pPr>
              <w:jc w:val="center"/>
            </w:pPr>
            <w:r>
              <w:rPr>
                <w:sz w:val="19"/>
                <w:szCs w:val="19"/>
              </w:rPr>
              <w:t>−0.20%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A398B" w14:textId="77777777" w:rsidR="00566CE2" w:rsidRDefault="00000000">
            <w:pPr>
              <w:jc w:val="center"/>
            </w:pPr>
            <w:r>
              <w:rPr>
                <w:b/>
                <w:bCs/>
                <w:sz w:val="19"/>
                <w:szCs w:val="19"/>
              </w:rPr>
              <w:t>+0.034</w:t>
            </w:r>
          </w:p>
        </w:tc>
      </w:tr>
    </w:tbl>
    <w:p w14:paraId="522602EF" w14:textId="77777777" w:rsidR="00566CE2" w:rsidRDefault="00000000">
      <w:pPr>
        <w:spacing w:before="60" w:after="200"/>
      </w:pPr>
      <w:r>
        <w:rPr>
          <w:i/>
          <w:iCs/>
          <w:color w:val="555555"/>
          <w:sz w:val="18"/>
          <w:szCs w:val="18"/>
        </w:rPr>
        <w:t>Notes: R² improvement in percentage points. Weighted training uses softmax rank scheme (λ = 2.0). Both models are ElasticNet with identical features and rolling-window protocol.</w:t>
      </w:r>
    </w:p>
    <w:p w14:paraId="174B68DD" w14:textId="77777777" w:rsidR="00566CE2" w:rsidRDefault="00000000">
      <w:pPr>
        <w:spacing w:before="200" w:after="200"/>
        <w:ind w:firstLine="720"/>
      </w:pPr>
      <w:r>
        <w:t>Table 4 and Figure 2 demonstrate the capacity reallocation mechanism. Under weighted training, R² decreases by 0.12 percentage points for Q1 (the model devotes less attention to illiquid-stock patterns) and increases by 0.03–0.09 percentage points for Q3–Q5 (capacity is redirected toward implementable stocks). The largest improvement occurs in Q4 (+0.091 pp), which moves from −0.14% to −0.05%—still negative, but substantially less so. These improvements are achieved with a simple linear model; we expect larger effects for the nonlinear models deployed in the main experiment (Section 5).</w:t>
      </w:r>
    </w:p>
    <w:p w14:paraId="43029830" w14:textId="77777777" w:rsidR="00566CE2" w:rsidRDefault="00000000">
      <w:pPr>
        <w:spacing w:before="200" w:after="100"/>
        <w:jc w:val="center"/>
      </w:pPr>
      <w:r>
        <w:rPr>
          <w:b/>
          <w:bCs/>
        </w:rPr>
        <w:t>Figure 2: OOS R² Under Standard vs. Weighted Training (Softmax λ = 2.0)</w:t>
      </w:r>
    </w:p>
    <w:p w14:paraId="5595423A" w14:textId="77777777" w:rsidR="00566CE2" w:rsidRDefault="00000000">
      <w:pPr>
        <w:jc w:val="center"/>
      </w:pPr>
      <w:r>
        <w:rPr>
          <w:noProof/>
        </w:rPr>
        <w:drawing>
          <wp:inline distT="0" distB="0" distL="0" distR="0" wp14:anchorId="5E79B543" wp14:editId="7E2BC300">
            <wp:extent cx="5238750" cy="2667000"/>
            <wp:effectExtent l="0" t="0" r="0" b="0"/>
            <wp:docPr id="396061868" name="Picture 39606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667000"/>
                    </a:xfrm>
                    <a:prstGeom prst="rect">
                      <a:avLst/>
                    </a:prstGeom>
                  </pic:spPr>
                </pic:pic>
              </a:graphicData>
            </a:graphic>
          </wp:inline>
        </w:drawing>
      </w:r>
    </w:p>
    <w:p w14:paraId="5A1A8E46" w14:textId="77777777" w:rsidR="00566CE2" w:rsidRDefault="00000000">
      <w:pPr>
        <w:spacing w:before="60" w:after="200"/>
      </w:pPr>
      <w:r>
        <w:rPr>
          <w:i/>
          <w:iCs/>
          <w:color w:val="555555"/>
          <w:sz w:val="18"/>
          <w:szCs w:val="18"/>
        </w:rPr>
        <w:t>Notes: Blue bars show standard training R²; orange bars show weighted training R². The capacity reallocation is visible: Q1 decreases, Q3–Q5 increase.</w:t>
      </w:r>
    </w:p>
    <w:p w14:paraId="47D10027" w14:textId="77777777" w:rsidR="00566CE2" w:rsidRDefault="00000000">
      <w:pPr>
        <w:spacing w:before="300" w:after="100"/>
        <w:jc w:val="center"/>
      </w:pPr>
      <w:r>
        <w:rPr>
          <w:b/>
          <w:bCs/>
        </w:rPr>
        <w:lastRenderedPageBreak/>
        <w:t>Table 5: Net Sharpe Ratio Improvement from Weighted Training at $500M</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tblGrid>
      <w:tr w:rsidR="00566CE2" w14:paraId="5696264F" w14:textId="77777777">
        <w:tblPrEx>
          <w:tblCellMar>
            <w:top w:w="0" w:type="dxa"/>
            <w:bottom w:w="0" w:type="dxa"/>
          </w:tblCellMar>
        </w:tblPrEx>
        <w:trPr>
          <w:jc w:val="center"/>
        </w:trPr>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37FFA126" w14:textId="77777777" w:rsidR="00566CE2" w:rsidRDefault="00000000">
            <w:pPr>
              <w:jc w:val="center"/>
            </w:pPr>
            <w:r>
              <w:rPr>
                <w:b/>
                <w:bCs/>
                <w:sz w:val="19"/>
                <w:szCs w:val="19"/>
              </w:rPr>
              <w:t>Quintile</w:t>
            </w:r>
          </w:p>
        </w:tc>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64D6057F" w14:textId="77777777" w:rsidR="00566CE2" w:rsidRDefault="00000000">
            <w:pPr>
              <w:jc w:val="center"/>
            </w:pPr>
            <w:r>
              <w:rPr>
                <w:b/>
                <w:bCs/>
                <w:sz w:val="19"/>
                <w:szCs w:val="19"/>
              </w:rPr>
              <w:t>Std Net SR</w:t>
            </w:r>
          </w:p>
        </w:tc>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019DB90D" w14:textId="77777777" w:rsidR="00566CE2" w:rsidRDefault="00000000">
            <w:pPr>
              <w:jc w:val="center"/>
            </w:pPr>
            <w:r>
              <w:rPr>
                <w:b/>
                <w:bCs/>
                <w:sz w:val="19"/>
                <w:szCs w:val="19"/>
              </w:rPr>
              <w:t>Wt Net SR</w:t>
            </w:r>
          </w:p>
        </w:tc>
        <w:tc>
          <w:tcPr>
            <w:tcW w:w="1800" w:type="dxa"/>
            <w:tcBorders>
              <w:top w:val="single" w:sz="1" w:space="0" w:color="CCCCCC"/>
              <w:left w:val="single" w:sz="1" w:space="0" w:color="CCCCCC"/>
              <w:bottom w:val="single" w:sz="2" w:space="0" w:color="333333"/>
              <w:right w:val="single" w:sz="1" w:space="0" w:color="CCCCCC"/>
            </w:tcBorders>
            <w:shd w:val="clear" w:color="auto" w:fill="D5E8F0"/>
            <w:tcMar>
              <w:top w:w="60" w:type="dxa"/>
              <w:left w:w="100" w:type="dxa"/>
              <w:bottom w:w="60" w:type="dxa"/>
              <w:right w:w="100" w:type="dxa"/>
            </w:tcMar>
            <w:vAlign w:val="center"/>
          </w:tcPr>
          <w:p w14:paraId="1AD0C805" w14:textId="77777777" w:rsidR="00566CE2" w:rsidRDefault="00000000">
            <w:pPr>
              <w:jc w:val="center"/>
            </w:pPr>
            <w:r>
              <w:rPr>
                <w:b/>
                <w:bCs/>
                <w:sz w:val="19"/>
                <w:szCs w:val="19"/>
              </w:rPr>
              <w:t>Improvement</w:t>
            </w:r>
          </w:p>
        </w:tc>
      </w:tr>
      <w:tr w:rsidR="00566CE2" w14:paraId="282803EE"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487668" w14:textId="77777777" w:rsidR="00566CE2" w:rsidRDefault="00000000">
            <w:r>
              <w:rPr>
                <w:sz w:val="19"/>
                <w:szCs w:val="19"/>
              </w:rPr>
              <w:t>Q1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F363E0" w14:textId="77777777" w:rsidR="00566CE2" w:rsidRDefault="00000000">
            <w:pPr>
              <w:jc w:val="center"/>
            </w:pPr>
            <w:r>
              <w:rPr>
                <w:sz w:val="19"/>
                <w:szCs w:val="19"/>
              </w:rPr>
              <w:t>−1.68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4B5806" w14:textId="77777777" w:rsidR="00566CE2" w:rsidRDefault="00000000">
            <w:pPr>
              <w:jc w:val="center"/>
            </w:pPr>
            <w:r>
              <w:rPr>
                <w:sz w:val="19"/>
                <w:szCs w:val="19"/>
              </w:rPr>
              <w:t>−2.19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7CBB3E" w14:textId="77777777" w:rsidR="00566CE2" w:rsidRDefault="00000000">
            <w:pPr>
              <w:jc w:val="center"/>
            </w:pPr>
            <w:r>
              <w:rPr>
                <w:sz w:val="19"/>
                <w:szCs w:val="19"/>
              </w:rPr>
              <w:t>−0.51</w:t>
            </w:r>
          </w:p>
        </w:tc>
      </w:tr>
      <w:tr w:rsidR="00566CE2" w14:paraId="7C9A575F"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2B831A" w14:textId="77777777" w:rsidR="00566CE2" w:rsidRDefault="00000000">
            <w:r>
              <w:rPr>
                <w:sz w:val="19"/>
                <w:szCs w:val="19"/>
              </w:rPr>
              <w:t>Q2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51346A" w14:textId="77777777" w:rsidR="00566CE2" w:rsidRDefault="00000000">
            <w:pPr>
              <w:jc w:val="center"/>
            </w:pPr>
            <w:r>
              <w:rPr>
                <w:sz w:val="19"/>
                <w:szCs w:val="19"/>
              </w:rPr>
              <w:t>0.10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54BAA6" w14:textId="77777777" w:rsidR="00566CE2" w:rsidRDefault="00000000">
            <w:pPr>
              <w:jc w:val="center"/>
            </w:pPr>
            <w:r>
              <w:rPr>
                <w:sz w:val="19"/>
                <w:szCs w:val="19"/>
              </w:rPr>
              <w:t>−0.00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93A9D" w14:textId="77777777" w:rsidR="00566CE2" w:rsidRDefault="00000000">
            <w:pPr>
              <w:jc w:val="center"/>
            </w:pPr>
            <w:r>
              <w:rPr>
                <w:sz w:val="19"/>
                <w:szCs w:val="19"/>
              </w:rPr>
              <w:t>−0.10</w:t>
            </w:r>
          </w:p>
        </w:tc>
      </w:tr>
      <w:tr w:rsidR="00566CE2" w14:paraId="51A733EB"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16DC82" w14:textId="77777777" w:rsidR="00566CE2" w:rsidRDefault="00000000">
            <w:r>
              <w:rPr>
                <w:sz w:val="19"/>
                <w:szCs w:val="19"/>
              </w:rPr>
              <w:t>Q3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1650F4" w14:textId="77777777" w:rsidR="00566CE2" w:rsidRDefault="00000000">
            <w:pPr>
              <w:jc w:val="center"/>
            </w:pPr>
            <w:r>
              <w:rPr>
                <w:sz w:val="19"/>
                <w:szCs w:val="19"/>
              </w:rPr>
              <w:t>0.25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C5F6E" w14:textId="77777777" w:rsidR="00566CE2" w:rsidRDefault="00000000">
            <w:pPr>
              <w:jc w:val="center"/>
            </w:pPr>
            <w:r>
              <w:rPr>
                <w:b/>
                <w:bCs/>
                <w:sz w:val="19"/>
                <w:szCs w:val="19"/>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55E10B" w14:textId="77777777" w:rsidR="00566CE2" w:rsidRDefault="00000000">
            <w:pPr>
              <w:jc w:val="center"/>
            </w:pPr>
            <w:r>
              <w:rPr>
                <w:b/>
                <w:bCs/>
                <w:sz w:val="19"/>
                <w:szCs w:val="19"/>
              </w:rPr>
              <w:t>+0.15</w:t>
            </w:r>
          </w:p>
        </w:tc>
      </w:tr>
      <w:tr w:rsidR="00566CE2" w14:paraId="4DC75541"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7F9ECF" w14:textId="77777777" w:rsidR="00566CE2" w:rsidRDefault="00000000">
            <w:r>
              <w:rPr>
                <w:sz w:val="19"/>
                <w:szCs w:val="19"/>
              </w:rPr>
              <w:t>Q4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C15E9" w14:textId="77777777" w:rsidR="00566CE2" w:rsidRDefault="00000000">
            <w:pPr>
              <w:jc w:val="center"/>
            </w:pPr>
            <w:r>
              <w:rPr>
                <w:sz w:val="19"/>
                <w:szCs w:val="19"/>
              </w:rPr>
              <w:t>0.07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E153A7" w14:textId="77777777" w:rsidR="00566CE2" w:rsidRDefault="00000000">
            <w:pPr>
              <w:jc w:val="center"/>
            </w:pPr>
            <w:r>
              <w:rPr>
                <w:sz w:val="19"/>
                <w:szCs w:val="19"/>
              </w:rPr>
              <w:t>0.07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2F680" w14:textId="77777777" w:rsidR="00566CE2" w:rsidRDefault="00000000">
            <w:pPr>
              <w:jc w:val="center"/>
            </w:pPr>
            <w:r>
              <w:rPr>
                <w:sz w:val="19"/>
                <w:szCs w:val="19"/>
              </w:rPr>
              <w:t>+0.00</w:t>
            </w:r>
          </w:p>
        </w:tc>
      </w:tr>
      <w:tr w:rsidR="00566CE2" w14:paraId="67754AA3" w14:textId="77777777">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E86C3" w14:textId="77777777" w:rsidR="00566CE2" w:rsidRDefault="00000000">
            <w:r>
              <w:rPr>
                <w:sz w:val="19"/>
                <w:szCs w:val="19"/>
              </w:rPr>
              <w:t>Q5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24D31C" w14:textId="77777777" w:rsidR="00566CE2" w:rsidRDefault="00000000">
            <w:pPr>
              <w:jc w:val="center"/>
            </w:pPr>
            <w:r>
              <w:rPr>
                <w:sz w:val="19"/>
                <w:szCs w:val="19"/>
              </w:rPr>
              <w:t>0.15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C3C525" w14:textId="77777777" w:rsidR="00566CE2" w:rsidRDefault="00000000">
            <w:pPr>
              <w:jc w:val="center"/>
            </w:pPr>
            <w:r>
              <w:rPr>
                <w:sz w:val="19"/>
                <w:szCs w:val="19"/>
              </w:rPr>
              <w:t>0.07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6EEC8B" w14:textId="77777777" w:rsidR="00566CE2" w:rsidRDefault="00000000">
            <w:pPr>
              <w:jc w:val="center"/>
            </w:pPr>
            <w:r>
              <w:rPr>
                <w:sz w:val="19"/>
                <w:szCs w:val="19"/>
              </w:rPr>
              <w:t>−0.08</w:t>
            </w:r>
          </w:p>
        </w:tc>
      </w:tr>
    </w:tbl>
    <w:p w14:paraId="19BD4D9F" w14:textId="77777777" w:rsidR="00566CE2" w:rsidRDefault="00000000">
      <w:pPr>
        <w:spacing w:before="60" w:after="200"/>
      </w:pPr>
      <w:r>
        <w:rPr>
          <w:i/>
          <w:iCs/>
          <w:color w:val="555555"/>
          <w:sz w:val="18"/>
          <w:szCs w:val="18"/>
        </w:rPr>
        <w:t>Notes: Net Sharpe ratio at $500M AUM. Softmax rank weighting (λ = 2.0). ElasticNet, within-quintile decile long-short portfolios.</w:t>
      </w:r>
    </w:p>
    <w:p w14:paraId="0E5790A6" w14:textId="77777777" w:rsidR="00566CE2" w:rsidRDefault="00000000">
      <w:pPr>
        <w:spacing w:before="200" w:after="200"/>
        <w:ind w:firstLine="720"/>
      </w:pPr>
      <w:r>
        <w:t>The net Sharpe ratio improvements concentrate in Q3 (+0.15), the “sweet spot” quintile where stocks are liquid enough to trade but still predictable enough to generate alpha. The improvement is robust across AUM levels, ranging from +0.17 at $100M to +0.11 at $5B. However, the aggressive capacity reallocation of softmax weighting reduces performance in Q2 and Q5, illustrating the trade-off between concentration and breadth. Milder weighting schemes (e.g., spread-based) produce smaller but more uniform improvements across all implementable quintiles. The choice of weighting scheme is examined in full in the robustness analysis (Section 7).</w:t>
      </w:r>
    </w:p>
    <w:p w14:paraId="5054F982" w14:textId="77777777" w:rsidR="00566CE2" w:rsidRDefault="00000000">
      <w:pPr>
        <w:spacing w:before="200" w:after="100"/>
        <w:jc w:val="center"/>
      </w:pPr>
      <w:r>
        <w:rPr>
          <w:b/>
          <w:bCs/>
        </w:rPr>
        <w:t>Figure 3: Standard vs. Weighted Training — Gross and Net Sharpe Ratios</w:t>
      </w:r>
    </w:p>
    <w:p w14:paraId="66F4DBD2" w14:textId="77777777" w:rsidR="00566CE2" w:rsidRDefault="00000000">
      <w:pPr>
        <w:jc w:val="center"/>
      </w:pPr>
      <w:r>
        <w:rPr>
          <w:noProof/>
        </w:rPr>
        <w:drawing>
          <wp:inline distT="0" distB="0" distL="0" distR="0" wp14:anchorId="6FE4CAE9" wp14:editId="37494CD9">
            <wp:extent cx="5524500" cy="2095500"/>
            <wp:effectExtent l="0" t="0" r="0" b="0"/>
            <wp:docPr id="1942526677" name="Picture 194252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p w14:paraId="5AA20132" w14:textId="77777777" w:rsidR="00566CE2" w:rsidRDefault="00000000">
      <w:pPr>
        <w:spacing w:before="60" w:after="200"/>
      </w:pPr>
      <w:r>
        <w:rPr>
          <w:i/>
          <w:iCs/>
          <w:color w:val="555555"/>
          <w:sz w:val="18"/>
          <w:szCs w:val="18"/>
        </w:rPr>
        <w:t>Notes: Left panel shows standard training; right panel shows softmax rank weighted training (λ = 2.0). The gross SR curve (solid) flattens under weighted training as capacity shifts from illiquid to liquid stocks. The net SR curves shift upward for Q3. Shared y-axis across panels.</w:t>
      </w:r>
    </w:p>
    <w:p w14:paraId="1414C950" w14:textId="77777777" w:rsidR="00566CE2" w:rsidRDefault="00000000">
      <w:pPr>
        <w:pStyle w:val="Heading2"/>
      </w:pPr>
      <w:r>
        <w:rPr>
          <w:sz w:val="24"/>
          <w:szCs w:val="24"/>
        </w:rPr>
        <w:t>2.6  Summary and Roadmap</w:t>
      </w:r>
    </w:p>
    <w:p w14:paraId="7C7BB5FC" w14:textId="77777777" w:rsidR="00566CE2" w:rsidRDefault="00000000">
      <w:pPr>
        <w:spacing w:after="100"/>
        <w:ind w:firstLine="720"/>
      </w:pPr>
      <w:r>
        <w:t>The evidence in this section establishes three facts about standard ML return prediction:</w:t>
      </w:r>
    </w:p>
    <w:p w14:paraId="31018008" w14:textId="77777777" w:rsidR="00566CE2" w:rsidRDefault="00000000">
      <w:pPr>
        <w:spacing w:after="100"/>
        <w:ind w:firstLine="720"/>
      </w:pPr>
      <w:r>
        <w:t>First, the training distribution is misaligned with the implementable universe. At $500M, 40% of training observations come from stocks that contribute only 26% of implementable capacity, and the mismatch worsens with fund size.</w:t>
      </w:r>
    </w:p>
    <w:p w14:paraId="21997392" w14:textId="77777777" w:rsidR="00566CE2" w:rsidRDefault="00000000">
      <w:pPr>
        <w:spacing w:after="100"/>
        <w:ind w:firstLine="720"/>
      </w:pPr>
      <w:r>
        <w:t>Second, the model’s predictive power concentrates in the wrong place. OOS R² is positive only for the three least liquid quintiles and negative for the two most implementable quintiles. The pooled R² of 0.15% masks this failure.</w:t>
      </w:r>
    </w:p>
    <w:p w14:paraId="16F37884" w14:textId="77777777" w:rsidR="00566CE2" w:rsidRDefault="00000000">
      <w:pPr>
        <w:spacing w:after="100"/>
        <w:ind w:firstLine="720"/>
      </w:pPr>
      <w:r>
        <w:lastRenderedPageBreak/>
        <w:t>Third, gross alpha is illusory. The most predictable quintile (Q1, gross SR = 2.13) produces deeply negative net returns at any institutional AUM. The “scissors” pattern shows that transaction costs destroy alpha precisely where the model predicts best.</w:t>
      </w:r>
    </w:p>
    <w:p w14:paraId="15631694" w14:textId="77777777" w:rsidR="00566CE2" w:rsidRDefault="00000000">
      <w:pPr>
        <w:spacing w:after="200"/>
        <w:ind w:firstLine="720"/>
      </w:pPr>
      <w:r>
        <w:t>A preview of implementability-weighted training demonstrates that even a simple linear model can partially correct this misallocation: R² shifts from illiquid to liquid quintiles, and net Sharpe ratios improve in the implementable region. These findings motivate the two-dimensional framework developed in Section 3, which combines weighted training (the row dimension) with TC-adjusted portfolio ranking (the column dimension) and tests their individual and joint contributions across three ML architectures.</w:t>
      </w:r>
    </w:p>
    <w:sectPr w:rsidR="00566C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12C4"/>
    <w:multiLevelType w:val="hybridMultilevel"/>
    <w:tmpl w:val="37C849EE"/>
    <w:lvl w:ilvl="0" w:tplc="B3880E86">
      <w:start w:val="1"/>
      <w:numFmt w:val="bullet"/>
      <w:lvlText w:val="●"/>
      <w:lvlJc w:val="left"/>
      <w:pPr>
        <w:ind w:left="720" w:hanging="360"/>
      </w:pPr>
    </w:lvl>
    <w:lvl w:ilvl="1" w:tplc="89CCF640">
      <w:start w:val="1"/>
      <w:numFmt w:val="bullet"/>
      <w:lvlText w:val="○"/>
      <w:lvlJc w:val="left"/>
      <w:pPr>
        <w:ind w:left="1440" w:hanging="360"/>
      </w:pPr>
    </w:lvl>
    <w:lvl w:ilvl="2" w:tplc="96B64262">
      <w:start w:val="1"/>
      <w:numFmt w:val="bullet"/>
      <w:lvlText w:val="■"/>
      <w:lvlJc w:val="left"/>
      <w:pPr>
        <w:ind w:left="2160" w:hanging="360"/>
      </w:pPr>
    </w:lvl>
    <w:lvl w:ilvl="3" w:tplc="183ADE44">
      <w:start w:val="1"/>
      <w:numFmt w:val="bullet"/>
      <w:lvlText w:val="●"/>
      <w:lvlJc w:val="left"/>
      <w:pPr>
        <w:ind w:left="2880" w:hanging="360"/>
      </w:pPr>
    </w:lvl>
    <w:lvl w:ilvl="4" w:tplc="927872C2">
      <w:start w:val="1"/>
      <w:numFmt w:val="bullet"/>
      <w:lvlText w:val="○"/>
      <w:lvlJc w:val="left"/>
      <w:pPr>
        <w:ind w:left="3600" w:hanging="360"/>
      </w:pPr>
    </w:lvl>
    <w:lvl w:ilvl="5" w:tplc="0E4601EC">
      <w:start w:val="1"/>
      <w:numFmt w:val="bullet"/>
      <w:lvlText w:val="■"/>
      <w:lvlJc w:val="left"/>
      <w:pPr>
        <w:ind w:left="4320" w:hanging="360"/>
      </w:pPr>
    </w:lvl>
    <w:lvl w:ilvl="6" w:tplc="3AA89908">
      <w:start w:val="1"/>
      <w:numFmt w:val="bullet"/>
      <w:lvlText w:val="●"/>
      <w:lvlJc w:val="left"/>
      <w:pPr>
        <w:ind w:left="5040" w:hanging="360"/>
      </w:pPr>
    </w:lvl>
    <w:lvl w:ilvl="7" w:tplc="5DF046F0">
      <w:start w:val="1"/>
      <w:numFmt w:val="bullet"/>
      <w:lvlText w:val="●"/>
      <w:lvlJc w:val="left"/>
      <w:pPr>
        <w:ind w:left="5760" w:hanging="360"/>
      </w:pPr>
    </w:lvl>
    <w:lvl w:ilvl="8" w:tplc="D408EA90">
      <w:start w:val="1"/>
      <w:numFmt w:val="bullet"/>
      <w:lvlText w:val="●"/>
      <w:lvlJc w:val="left"/>
      <w:pPr>
        <w:ind w:left="6480" w:hanging="360"/>
      </w:pPr>
    </w:lvl>
  </w:abstractNum>
  <w:num w:numId="1" w16cid:durableId="925071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CE2"/>
    <w:rsid w:val="00522C80"/>
    <w:rsid w:val="00566CE2"/>
    <w:rsid w:val="006C638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03AB23"/>
  <w15:docId w15:val="{2A1D7121-AADE-8A4A-BDA5-97B91BBE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1608</Words>
  <Characters>8994</Characters>
  <Application>Microsoft Office Word</Application>
  <DocSecurity>0</DocSecurity>
  <Lines>281</Lines>
  <Paragraphs>220</Paragraphs>
  <ScaleCrop>false</ScaleCrop>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Teng Jiao</cp:lastModifiedBy>
  <cp:revision>2</cp:revision>
  <dcterms:created xsi:type="dcterms:W3CDTF">2026-03-22T09:35:00Z</dcterms:created>
  <dcterms:modified xsi:type="dcterms:W3CDTF">2026-03-22T09:39:00Z</dcterms:modified>
</cp:coreProperties>
</file>