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C3FAA"/>
          <w:sz w:val="44"/>
        </w:rPr>
        <w:t>Análisis de Resultados de SonarQube</w:t>
      </w:r>
    </w:p>
    <w:p>
      <w:pPr>
        <w:spacing w:after="360"/>
        <w:jc w:val="center"/>
      </w:pPr>
      <w:r>
        <w:rPr>
          <w:rFonts w:ascii="Aptos" w:hAnsi="Aptos"/>
          <w:b w:val="0"/>
          <w:color w:val="5F5F5F"/>
          <w:sz w:val="24"/>
        </w:rPr>
        <w:t>Pasos 3 al 6 del entregable</w:t>
      </w:r>
    </w:p>
    <w:p>
      <w:pPr>
        <w:spacing w:after="200" w:before="0" w:line="276" w:lineRule="auto"/>
        <w:jc w:val="both"/>
      </w:pPr>
      <w:r>
        <w:rPr>
          <w:rFonts w:ascii="Aptos" w:hAnsi="Aptos"/>
          <w:b w:val="0"/>
          <w:color w:val="282828"/>
          <w:sz w:val="22"/>
        </w:rPr>
        <w:t>Este documento resume los hallazgos obtenidos en SonarQube para el proyecto Mi NextJS App, su interpretación, la propuesta de corrección y la reflexión final solicitada en la actividad.</w:t>
      </w:r>
    </w:p>
    <w:p>
      <w:pPr>
        <w:pStyle w:val="Heading1"/>
        <w:spacing w:before="160" w:after="120"/>
      </w:pPr>
      <w:r>
        <w:rPr>
          <w:rFonts w:ascii="Aptos" w:hAnsi="Aptos"/>
          <w:b/>
          <w:color w:val="1C3FAA"/>
          <w:sz w:val="32"/>
        </w:rPr>
        <w:t>Paso 3 – Análisis de resultados</w:t>
      </w:r>
    </w:p>
    <w:p>
      <w:pPr>
        <w:spacing w:after="120" w:before="0" w:line="276" w:lineRule="auto"/>
        <w:jc w:val="both"/>
      </w:pPr>
      <w:r>
        <w:rPr>
          <w:rFonts w:ascii="Aptos" w:hAnsi="Aptos"/>
          <w:b w:val="0"/>
          <w:color w:val="282828"/>
          <w:sz w:val="22"/>
        </w:rPr>
        <w:t>En el dashboard del proyecto se observó el siguiente resumen: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AF0FF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282828"/>
                <w:sz w:val="22"/>
              </w:rPr>
              <w:t>Bugs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282828"/>
                <w:sz w:val="22"/>
              </w:rPr>
              <w:t>9</w:t>
            </w:r>
          </w:p>
        </w:tc>
      </w:tr>
      <w:tr>
        <w:tc>
          <w:tcPr>
            <w:tcW w:type="dxa" w:w="4824"/>
            <w:vAlign w:val="center"/>
            <w:shd w:fill="EAF0FF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282828"/>
                <w:sz w:val="22"/>
              </w:rPr>
              <w:t>Vulnerabilidades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282828"/>
                <w:sz w:val="22"/>
              </w:rPr>
              <w:t>0</w:t>
            </w:r>
          </w:p>
        </w:tc>
      </w:tr>
      <w:tr>
        <w:tc>
          <w:tcPr>
            <w:tcW w:type="dxa" w:w="4824"/>
            <w:vAlign w:val="center"/>
            <w:shd w:fill="EAF0FF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282828"/>
                <w:sz w:val="22"/>
              </w:rPr>
              <w:t>Code Smells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282828"/>
                <w:sz w:val="22"/>
              </w:rPr>
              <w:t>266</w:t>
            </w:r>
          </w:p>
        </w:tc>
      </w:tr>
      <w:tr>
        <w:tc>
          <w:tcPr>
            <w:tcW w:type="dxa" w:w="4824"/>
            <w:vAlign w:val="center"/>
            <w:shd w:fill="EAF0FF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282828"/>
                <w:sz w:val="22"/>
              </w:rPr>
              <w:t>Modo de visualización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color w:val="282828"/>
                <w:sz w:val="22"/>
              </w:rPr>
              <w:t>MQR Mode</w:t>
            </w:r>
          </w:p>
        </w:tc>
      </w:tr>
    </w:tbl>
    <w:p/>
    <w:p>
      <w:pPr>
        <w:spacing w:after="120" w:before="0" w:line="276" w:lineRule="auto"/>
        <w:jc w:val="both"/>
      </w:pPr>
      <w:r>
        <w:rPr>
          <w:rFonts w:ascii="Aptos" w:hAnsi="Aptos"/>
          <w:b w:val="0"/>
          <w:color w:val="282828"/>
          <w:sz w:val="22"/>
        </w:rPr>
        <w:t>Severidad detectada en el análisis: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Critical: 17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Major: 140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Minor: 116</w:t>
      </w:r>
    </w:p>
    <w:p>
      <w:pPr>
        <w:spacing w:after="120" w:before="120" w:line="276" w:lineRule="auto"/>
        <w:jc w:val="both"/>
      </w:pPr>
      <w:r>
        <w:rPr>
          <w:rFonts w:ascii="Aptos" w:hAnsi="Aptos"/>
          <w:b w:val="0"/>
          <w:color w:val="282828"/>
          <w:sz w:val="22"/>
        </w:rPr>
        <w:t>Tres hallazgos relevantes seleccionados:</w:t>
      </w:r>
    </w:p>
    <w:p>
      <w:pPr>
        <w:spacing w:after="60"/>
      </w:pPr>
      <w:r>
        <w:rPr>
          <w:rFonts w:ascii="Aptos" w:hAnsi="Aptos"/>
          <w:b/>
          <w:color w:val="1C3FAA"/>
          <w:sz w:val="22"/>
        </w:rPr>
        <w:t xml:space="preserve">Hallazgo 1: </w:t>
      </w:r>
      <w:r>
        <w:rPr>
          <w:rFonts w:ascii="Aptos" w:hAnsi="Aptos"/>
          <w:b/>
          <w:color w:val="282828"/>
          <w:sz w:val="22"/>
        </w:rPr>
        <w:t>Security Hotspot MEDIUM por uso de Math.random()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Archivo: src/app/api/users/generate-code/route.ts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Línea afectada: 9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Descripción: Uso de Math.random() para generar códigos de 6 dígitos.</w:t>
      </w:r>
    </w:p>
    <w:p>
      <w:pPr>
        <w:spacing w:after="60"/>
      </w:pPr>
      <w:r>
        <w:rPr>
          <w:rFonts w:ascii="Aptos" w:hAnsi="Aptos"/>
          <w:b/>
          <w:color w:val="1C3FAA"/>
          <w:sz w:val="22"/>
        </w:rPr>
        <w:t xml:space="preserve">Hallazgo 2: </w:t>
      </w:r>
      <w:r>
        <w:rPr>
          <w:rFonts w:ascii="Aptos" w:hAnsi="Aptos"/>
          <w:b/>
          <w:color w:val="282828"/>
          <w:sz w:val="22"/>
        </w:rPr>
        <w:t>BUG CRITICAL por ordenamiento alfabético sin localeCompare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Archivo: src/app/dashboard/schedules/page.tsx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Línea afectada: 209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Descripción: Ordenamiento alfabético sin String.localeCompare().</w:t>
      </w:r>
    </w:p>
    <w:p>
      <w:pPr>
        <w:spacing w:after="60"/>
      </w:pPr>
      <w:r>
        <w:rPr>
          <w:rFonts w:ascii="Aptos" w:hAnsi="Aptos"/>
          <w:b/>
          <w:color w:val="1C3FAA"/>
          <w:sz w:val="22"/>
        </w:rPr>
        <w:t xml:space="preserve">Hallazgo 3: </w:t>
      </w:r>
      <w:r>
        <w:rPr>
          <w:rFonts w:ascii="Aptos" w:hAnsi="Aptos"/>
          <w:b/>
          <w:color w:val="282828"/>
          <w:sz w:val="22"/>
        </w:rPr>
        <w:t>CODE_SMELL CRITICAL por complejidad cognitiva alta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Archivo: src/app/auth/page.tsx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Línea afectada: 29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282828"/>
          <w:sz w:val="22"/>
        </w:rPr>
        <w:t>Descripción: Complejidad cognitiva alta en la lógica de autenticación y redirección.</w:t>
      </w:r>
    </w:p>
    <w:p>
      <w:pPr>
        <w:pStyle w:val="Heading1"/>
        <w:spacing w:before="160" w:after="120"/>
      </w:pPr>
      <w:r>
        <w:rPr>
          <w:rFonts w:ascii="Aptos" w:hAnsi="Aptos"/>
          <w:b/>
          <w:color w:val="1C3FAA"/>
          <w:sz w:val="32"/>
        </w:rPr>
        <w:t>Paso 4 – Interpretación de hallazgos</w:t>
      </w:r>
    </w:p>
    <w:p>
      <w:pPr>
        <w:spacing w:after="40" w:before="0" w:line="276" w:lineRule="auto"/>
      </w:pPr>
      <w:r>
        <w:rPr>
          <w:rFonts w:ascii="Aptos" w:hAnsi="Aptos"/>
          <w:b w:val="0"/>
          <w:color w:val="282828"/>
          <w:sz w:val="22"/>
        </w:rPr>
        <w:t>Hallazgo 1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Tipo de vulnerabilidad: </w:t>
      </w:r>
      <w:r>
        <w:rPr>
          <w:rFonts w:ascii="Aptos" w:hAnsi="Aptos"/>
          <w:b w:val="0"/>
          <w:color w:val="282828"/>
          <w:sz w:val="22"/>
        </w:rPr>
        <w:t>Generación insegura de valores aleatorios, asociada a criptografía débil.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Riesgo de seguridad asociado: </w:t>
      </w:r>
      <w:r>
        <w:rPr>
          <w:rFonts w:ascii="Aptos" w:hAnsi="Aptos"/>
          <w:b w:val="0"/>
          <w:color w:val="282828"/>
          <w:sz w:val="22"/>
        </w:rPr>
        <w:t>Math.random() no es un generador criptográficamente seguro, por lo que los códigos podrían ser predecibles o más fáciles de adivinar.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Impacto potencial si llega a producción: </w:t>
      </w:r>
      <w:r>
        <w:rPr>
          <w:rFonts w:ascii="Aptos" w:hAnsi="Aptos"/>
          <w:b w:val="0"/>
          <w:color w:val="282828"/>
          <w:sz w:val="22"/>
        </w:rPr>
        <w:t>Si esos códigos se usan para registro, invitaciones o asignación de roles, un atacante podría intentar adivinarlos y obtener acceso no autorizado o registrar cuentas de forma indebida.</w:t>
      </w:r>
    </w:p>
    <w:p>
      <w:pPr>
        <w:spacing w:after="40" w:before="120" w:line="276" w:lineRule="auto"/>
      </w:pPr>
      <w:r>
        <w:rPr>
          <w:rFonts w:ascii="Aptos" w:hAnsi="Aptos"/>
          <w:b w:val="0"/>
          <w:color w:val="282828"/>
          <w:sz w:val="22"/>
        </w:rPr>
        <w:t>Hallazgo 2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Tipo de vulnerabilidad: </w:t>
      </w:r>
      <w:r>
        <w:rPr>
          <w:rFonts w:ascii="Aptos" w:hAnsi="Aptos"/>
          <w:b w:val="0"/>
          <w:color w:val="282828"/>
          <w:sz w:val="22"/>
        </w:rPr>
        <w:t>Error lógico de procesamiento de datos.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Riesgo de seguridad asociado: </w:t>
      </w:r>
      <w:r>
        <w:rPr>
          <w:rFonts w:ascii="Aptos" w:hAnsi="Aptos"/>
          <w:b w:val="0"/>
          <w:color w:val="282828"/>
          <w:sz w:val="22"/>
        </w:rPr>
        <w:t>No es una vulnerabilidad clásica, pero sí un fallo de confiabilidad. Un ordenamiento inconsistente puede producir decisiones incorrectas en la interfaz o en reglas de negocio.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Impacto potencial si llega a producción: </w:t>
      </w:r>
      <w:r>
        <w:rPr>
          <w:rFonts w:ascii="Aptos" w:hAnsi="Aptos"/>
          <w:b w:val="0"/>
          <w:color w:val="282828"/>
          <w:sz w:val="22"/>
        </w:rPr>
        <w:t>Los horarios podrían mostrarse desordenados, generando errores al registrar asistencia, enviar comunicados o interpretar información académica. Esto afecta integridad y confiabilidad del sistema.</w:t>
      </w:r>
    </w:p>
    <w:p>
      <w:pPr>
        <w:spacing w:after="40" w:before="120" w:line="276" w:lineRule="auto"/>
      </w:pPr>
      <w:r>
        <w:rPr>
          <w:rFonts w:ascii="Aptos" w:hAnsi="Aptos"/>
          <w:b w:val="0"/>
          <w:color w:val="282828"/>
          <w:sz w:val="22"/>
        </w:rPr>
        <w:t>Hallazgo 3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Tipo de vulnerabilidad: </w:t>
      </w:r>
      <w:r>
        <w:rPr>
          <w:rFonts w:ascii="Aptos" w:hAnsi="Aptos"/>
          <w:b w:val="0"/>
          <w:color w:val="282828"/>
          <w:sz w:val="22"/>
        </w:rPr>
        <w:t>Debilidad de mantenibilidad en flujo de autenticación.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Riesgo de seguridad asociado: </w:t>
      </w:r>
      <w:r>
        <w:rPr>
          <w:rFonts w:ascii="Aptos" w:hAnsi="Aptos"/>
          <w:b w:val="0"/>
          <w:color w:val="282828"/>
          <w:sz w:val="22"/>
        </w:rPr>
        <w:t>Una lógica de login demasiado compleja hace más difícil revisar el código, probarlo y detectar errores. En módulos de autenticación, esto aumenta el riesgo de introducir fallos de autorización o redirecciones incorrectas.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Impacto potencial si llega a producción: </w:t>
      </w:r>
      <w:r>
        <w:rPr>
          <w:rFonts w:ascii="Aptos" w:hAnsi="Aptos"/>
          <w:b w:val="0"/>
          <w:color w:val="282828"/>
          <w:sz w:val="22"/>
        </w:rPr>
        <w:t>Podrían aparecer errores donde un usuario sea redirigido a una vista no esperada, se omitan validaciones o se generen regresiones de seguridad al modificar el flujo de acceso.</w:t>
      </w:r>
    </w:p>
    <w:p>
      <w:pPr>
        <w:pStyle w:val="Heading1"/>
        <w:spacing w:before="160" w:after="120"/>
      </w:pPr>
      <w:r>
        <w:rPr>
          <w:rFonts w:ascii="Aptos" w:hAnsi="Aptos"/>
          <w:b/>
          <w:color w:val="1C3FAA"/>
          <w:sz w:val="32"/>
        </w:rPr>
        <w:t>Paso 5 – Propuesta de corrección</w:t>
      </w:r>
    </w:p>
    <w:p>
      <w:pPr>
        <w:spacing w:after="40" w:before="0" w:line="276" w:lineRule="auto"/>
      </w:pPr>
      <w:r>
        <w:rPr>
          <w:rFonts w:ascii="Aptos" w:hAnsi="Aptos"/>
          <w:b w:val="0"/>
          <w:color w:val="282828"/>
          <w:sz w:val="22"/>
        </w:rPr>
        <w:t>Hallazgo 1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Cómo corregirlo: </w:t>
      </w:r>
      <w:r>
        <w:rPr>
          <w:rFonts w:ascii="Aptos" w:hAnsi="Aptos"/>
          <w:b w:val="0"/>
          <w:color w:val="282828"/>
          <w:sz w:val="22"/>
        </w:rPr>
        <w:t>Reemplazar Math.random() por una fuente segura como crypto.randomInt(100000, 1000000) en Node.js. También conviene limitar intentos, registrar intentos fallidos y mantener expiración corta del código.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Justificación de la mejora desde desarrollo seguro: </w:t>
      </w:r>
      <w:r>
        <w:rPr>
          <w:rFonts w:ascii="Aptos" w:hAnsi="Aptos"/>
          <w:b w:val="0"/>
          <w:color w:val="282828"/>
          <w:sz w:val="22"/>
        </w:rPr>
        <w:t>Los valores sensibles deben generarse con aleatoriedad criptográficamente segura para evitar predicción o ataques por fuerza bruta.</w:t>
      </w:r>
    </w:p>
    <w:p>
      <w:pPr>
        <w:spacing w:after="40" w:before="120" w:line="276" w:lineRule="auto"/>
      </w:pPr>
      <w:r>
        <w:rPr>
          <w:rFonts w:ascii="Aptos" w:hAnsi="Aptos"/>
          <w:b w:val="0"/>
          <w:color w:val="282828"/>
          <w:sz w:val="22"/>
        </w:rPr>
        <w:t>Hallazgo 2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Cómo corregirlo: </w:t>
      </w:r>
      <w:r>
        <w:rPr>
          <w:rFonts w:ascii="Aptos" w:hAnsi="Aptos"/>
          <w:b w:val="0"/>
          <w:color w:val="282828"/>
          <w:sz w:val="22"/>
        </w:rPr>
        <w:t>Cambiar el ordenamiento para usar localeCompare, por ejemplo: const uniqueSubjects = [...new Set(scheduleData.map(s =&gt; s.asignaturaNombre))].sort((a, b) =&gt; a.localeCompare(b, 'es', { sensitivity: 'base' }));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Justificación de la mejora desde desarrollo seguro: </w:t>
      </w:r>
      <w:r>
        <w:rPr>
          <w:rFonts w:ascii="Aptos" w:hAnsi="Aptos"/>
          <w:b w:val="0"/>
          <w:color w:val="282828"/>
          <w:sz w:val="22"/>
        </w:rPr>
        <w:t>Un sistema seguro también debe ser confiable y determinista. Si el orden cambia de forma inesperada, puede inducir errores funcionales que afecten operaciones sensibles del negocio.</w:t>
      </w:r>
    </w:p>
    <w:p>
      <w:pPr>
        <w:spacing w:after="40" w:before="120" w:line="276" w:lineRule="auto"/>
      </w:pPr>
      <w:r>
        <w:rPr>
          <w:rFonts w:ascii="Aptos" w:hAnsi="Aptos"/>
          <w:b w:val="0"/>
          <w:color w:val="282828"/>
          <w:sz w:val="22"/>
        </w:rPr>
        <w:t>Hallazgo 3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Cómo corregirlo: </w:t>
      </w:r>
      <w:r>
        <w:rPr>
          <w:rFonts w:ascii="Aptos" w:hAnsi="Aptos"/>
          <w:b w:val="0"/>
          <w:color w:val="282828"/>
          <w:sz w:val="22"/>
        </w:rPr>
        <w:t>Dividir la lógica del login en funciones más pequeñas, por ejemplo: validación de redirect login, validación de usuario autenticado, resolución de rol, decisión de redirección y manejo de errores. También conviene agregar pruebas para cada ruta de autenticación.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Justificación de la mejora desde desarrollo seguro: </w:t>
      </w:r>
      <w:r>
        <w:rPr>
          <w:rFonts w:ascii="Aptos" w:hAnsi="Aptos"/>
          <w:b w:val="0"/>
          <w:color w:val="282828"/>
          <w:sz w:val="22"/>
        </w:rPr>
        <w:t>Reducir complejidad facilita auditoría, pruebas y mantenimiento. En componentes de autenticación esto es especialmente importante porque disminuye el riesgo de defectos de acceso y autorización.</w:t>
      </w:r>
    </w:p>
    <w:p>
      <w:pPr>
        <w:pStyle w:val="Heading1"/>
        <w:spacing w:before="160" w:after="120"/>
      </w:pPr>
      <w:r>
        <w:rPr>
          <w:rFonts w:ascii="Aptos" w:hAnsi="Aptos"/>
          <w:b/>
          <w:color w:val="1C3FAA"/>
          <w:sz w:val="32"/>
        </w:rPr>
        <w:t>Paso 6 – Reflexión final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¿Qué tipo de errores detectó SAST?: </w:t>
      </w:r>
      <w:r>
        <w:rPr>
          <w:rFonts w:ascii="Aptos" w:hAnsi="Aptos"/>
          <w:b w:val="0"/>
          <w:color w:val="282828"/>
          <w:sz w:val="22"/>
        </w:rPr>
        <w:t>Detectó errores de calidad, confiabilidad y seguridad, como criptografía débil, lógica compleja en autenticación, problemas de ordenamiento y varios code smells relacionados con mantenibilidad.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¿Qué errores no había notado antes?: </w:t>
      </w:r>
      <w:r>
        <w:rPr>
          <w:rFonts w:ascii="Aptos" w:hAnsi="Aptos"/>
          <w:b w:val="0"/>
          <w:color w:val="282828"/>
          <w:sz w:val="22"/>
        </w:rPr>
        <w:t>No había notado que usar Math.random() para generar códigos puede ser inseguro, ni que un flujo de autenticación demasiado complejo puede convertirse en un riesgo indirecto de seguridad.</w:t>
      </w:r>
    </w:p>
    <w:p>
      <w:pPr>
        <w:spacing w:after="100" w:line="276" w:lineRule="auto"/>
      </w:pPr>
      <w:r>
        <w:rPr>
          <w:rFonts w:ascii="Aptos" w:hAnsi="Aptos"/>
          <w:b/>
          <w:color w:val="282828"/>
          <w:sz w:val="22"/>
        </w:rPr>
        <w:t xml:space="preserve">¿Qué cambiaría en su forma de programar?: </w:t>
      </w:r>
      <w:r>
        <w:rPr>
          <w:rFonts w:ascii="Aptos" w:hAnsi="Aptos"/>
          <w:b w:val="0"/>
          <w:color w:val="282828"/>
          <w:sz w:val="22"/>
        </w:rPr>
        <w:t>Aplicaría funciones más pequeñas y simples, usaría APIs seguras por defecto para datos sensibles, revisaría mejor la lógica de autenticación y haría pruebas más específicas en módulos críticos.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F5F5F"/>
        <w:sz w:val="18"/>
      </w:rPr>
      <w:t>Edu360 | Pasos 3 al 6 – SonarQube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