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1"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Alex Mauricio Puebla Allendes</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18428480-4</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DUOC Alameda</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Jose Ignacio Valdivia Mendoza</w:t>
            </w:r>
          </w:p>
        </w:tc>
      </w:tr>
      <w:tr>
        <w:trPr>
          <w:cantSplit w:val="0"/>
          <w:trHeight w:val="418" w:hRule="atLeast"/>
          <w:tblHeader w:val="0"/>
        </w:trPr>
        <w:tc>
          <w:tcPr>
            <w:vAlign w:val="center"/>
          </w:tcPr>
          <w:p w:rsidR="00000000" w:rsidDel="00000000" w:rsidP="00000000" w:rsidRDefault="00000000" w:rsidRPr="00000000" w14:paraId="00000017">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21261075-5</w:t>
            </w:r>
          </w:p>
        </w:tc>
      </w:tr>
      <w:tr>
        <w:trPr>
          <w:cantSplit w:val="0"/>
          <w:trHeight w:val="425" w:hRule="atLeast"/>
          <w:tblHeader w:val="0"/>
        </w:trPr>
        <w:tc>
          <w:tcPr>
            <w:vAlign w:val="center"/>
          </w:tcPr>
          <w:p w:rsidR="00000000" w:rsidDel="00000000" w:rsidP="00000000" w:rsidRDefault="00000000" w:rsidRPr="00000000" w14:paraId="00000019">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B">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DUOC Alameda</w:t>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p w:rsidR="00000000" w:rsidDel="00000000" w:rsidP="00000000" w:rsidRDefault="00000000" w:rsidRPr="00000000" w14:paraId="0000001E">
      <w:pPr>
        <w:rPr>
          <w:b w:val="1"/>
          <w:bCs w:val="1"/>
          <w:color w:val="4472c4"/>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F">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0">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2">
      <w:pPr>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3">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4">
            <w:pPr>
              <w:rPr>
                <w:b w:val="1"/>
                <w:bCs w:val="1"/>
              </w:rPr>
            </w:pPr>
            <w:r w:rsidDel="00000000" w:rsidR="00000000" w:rsidRPr="00000000">
              <w:rPr>
                <w:rtl w:val="0"/>
              </w:rPr>
              <w:t xml:space="preserve">CACHAI-QA (Comprehensive Automated Checks &amp; Headless Assertions Infrastructure)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5">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6">
            <w:pPr>
              <w:rPr>
                <w:b w:val="1"/>
                <w:bCs w:val="1"/>
              </w:rPr>
            </w:pPr>
            <w:r w:rsidDel="00000000" w:rsidR="00000000" w:rsidRPr="00000000">
              <w:rPr>
                <w:rtl w:val="0"/>
              </w:rPr>
              <w:t xml:space="preserve">Calidad de Software (QA), Automatización y Ciberseguridad.</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7">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8">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9">
            <w:pPr>
              <w:rPr>
                <w:b w:val="1"/>
                <w:bCs w:val="1"/>
              </w:rPr>
            </w:pPr>
            <w:r w:rsidDel="00000000" w:rsidR="00000000" w:rsidRPr="00000000">
              <w:rPr>
                <w:rtl w:val="0"/>
              </w:rPr>
              <w:t xml:space="preserve">Aseguramiento de calidad, ingeniería de software, resolución de problemas, diseño de software y automatización de procesos de testing.</w:t>
            </w:r>
            <w:r w:rsidDel="00000000" w:rsidR="00000000" w:rsidRPr="00000000">
              <w:rPr>
                <w:rtl w:val="0"/>
              </w:rPr>
            </w:r>
          </w:p>
        </w:tc>
      </w:tr>
    </w:tbl>
    <w:p w:rsidR="00000000" w:rsidDel="00000000" w:rsidP="00000000" w:rsidRDefault="00000000" w:rsidRPr="00000000" w14:paraId="0000002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B">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C">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E">
      <w:pPr>
        <w:spacing w:after="0" w:line="360" w:lineRule="auto"/>
        <w:jc w:val="both"/>
        <w:rPr>
          <w:b w:val="1"/>
          <w:bCs w:val="1"/>
          <w:sz w:val="24"/>
          <w:szCs w:val="24"/>
        </w:rPr>
      </w:pP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0">
            <w:pPr>
              <w:jc w:val="both"/>
              <w:rPr>
                <w:i w:val="1"/>
                <w:iCs w:val="1"/>
                <w:color w:val="548dd4"/>
                <w:sz w:val="20"/>
                <w:szCs w:val="20"/>
              </w:rPr>
            </w:pPr>
            <w:r w:rsidDel="00000000" w:rsidR="00000000" w:rsidRPr="00000000">
              <w:rPr>
                <w:rtl w:val="0"/>
              </w:rPr>
              <w:t xml:space="preserve">El proyecto busca dar solución al alto costo, esfuerzo y tiempo requerido para revisar páginas web que cada vez son más dinámicas y asíncronas. Su relevancia radica en la necesidad de garantizar el correcto funcionamiento, minimizar riesgos de fallos y optimizar la experiencia del usuario de manera eficiente antes de que el software pase a producción. Esto impacta transversalmente a la industria del desarrollo al proveer una evaluación rápida y escalable del estado de salud de cualquier Front-End.</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1">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desarrollará un framework automatizado e inteligente "Plug &amp; Play". El sistema funcionará permitiendo al usuario ingresar únicamente la URL de una página web para que la herramienta realice un escaneo automático. Posteriormente, ejecutará escenarios genéricos de pruebas de Front-End (verificando enlaces rotos, carga de imágenes y errores ocultos) de forma remota utilizando la plataforma en la nube BrowserStack, entregando finalmente un reporte visual de los resultados.</w:t>
            </w:r>
          </w:p>
          <w:p w:rsidR="00000000" w:rsidDel="00000000" w:rsidP="00000000" w:rsidRDefault="00000000" w:rsidRPr="00000000" w14:paraId="00000033">
            <w:pPr>
              <w:jc w:val="both"/>
              <w:rPr>
                <w:i w:val="1"/>
                <w:iCs w:val="1"/>
                <w:color w:val="548dd4"/>
                <w:sz w:val="20"/>
                <w:szCs w:val="20"/>
                <w:highlight w:val="cyan"/>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5">
            <w:pPr>
              <w:jc w:val="both"/>
              <w:rPr>
                <w:rFonts w:ascii="Calibri" w:cs="Calibri" w:eastAsia="Calibri" w:hAnsi="Calibri"/>
                <w:i w:val="1"/>
                <w:iCs w:val="1"/>
                <w:color w:val="548dd4"/>
                <w:sz w:val="20"/>
                <w:szCs w:val="20"/>
                <w:highlight w:val="yellow"/>
              </w:rPr>
            </w:pPr>
            <w:r w:rsidDel="00000000" w:rsidR="00000000" w:rsidRPr="00000000">
              <w:rPr>
                <w:rtl w:val="0"/>
              </w:rPr>
              <w:t xml:space="preserve">El proyecto se relaciona directamente con las áreas de aseguramiento de calidad e ingeniería de software. Para resolver la problemática descrita, es imperativo aplicar competencias de diseño de soluciones adaptables (creando algoritmos de escaneo web dinámicos), implementación de pruebas y ejecución en la nube. Asimismo, requiere de las fortalezas de resolución de problemas y diseño de software para validar de manera estructural páginas web genéricas.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7">
            <w:pPr>
              <w:spacing w:after="280" w:line="240" w:lineRule="auto"/>
              <w:rPr/>
            </w:pPr>
            <w:r w:rsidDel="00000000" w:rsidR="00000000" w:rsidRPr="00000000">
              <w:rPr>
                <w:rtl w:val="0"/>
              </w:rPr>
              <w:t xml:space="preserve">Los intereses de José se centran en la Calidad de Software (QA) y la automatización de pruebas. Los de Alex se orientan hacia la ciberseguridad, el diseño de software puro y la resolución de problemas mediante la automatización web.</w:t>
              <w:br w:type="textWrapping"/>
            </w:r>
            <w:r w:rsidDel="00000000" w:rsidR="00000000" w:rsidRPr="00000000">
              <w:rPr>
                <w:b w:val="1"/>
                <w:bCs w:val="1"/>
                <w:rtl w:val="0"/>
              </w:rPr>
              <w:t xml:space="preserve">E</w:t>
            </w:r>
            <w:r w:rsidDel="00000000" w:rsidR="00000000" w:rsidRPr="00000000">
              <w:rPr>
                <w:rtl w:val="0"/>
              </w:rPr>
              <w:t xml:space="preserve">CACHAI-QA unifica estas áreas al crear un framework automatizado desde cero. Materializa el enfoque de José en QA y uso de la nube (BrowserStack), y plasma el interés de Alex por diseñar herramientas eficientes que automaticen la revisión estructural de páginas web.</w:t>
            </w:r>
          </w:p>
          <w:p w:rsidR="00000000" w:rsidDel="00000000" w:rsidP="00000000" w:rsidRDefault="00000000" w:rsidRPr="00000000" w14:paraId="00000038">
            <w:pPr>
              <w:jc w:val="both"/>
              <w:rPr>
                <w:i w:val="1"/>
                <w:iCs w:val="1"/>
                <w:color w:val="548dd4"/>
                <w:highlight w:val="yellow"/>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proyecto tiene un alcance estimado de 35 Puntos de Función planificados para ser ejecutados progresivamente entre la semana 5 y la semana 14 del semestre. Es factible debido al dominio previo de los integrantes sobre calidad de software, diseño de plan de pruebas y conocimientos en frameworks. Como recursos principales se requieren plataformas en la nube como BrowserStack. Los posibles factores externos que podrían dificultar su desarrollo (ej. variabilidad en la estructura de los sitios web) han sido contemplados bajo una épica específica de "Adaptabilidad Dinámica" para que los algoritmos manejen volúmenes variables de datos sin fallar.</w:t>
            </w:r>
          </w:p>
        </w:tc>
      </w:tr>
    </w:tbl>
    <w:p w:rsidR="00000000" w:rsidDel="00000000" w:rsidP="00000000" w:rsidRDefault="00000000" w:rsidRPr="00000000" w14:paraId="0000003B">
      <w:pPr>
        <w:rPr>
          <w:b w:val="1"/>
          <w:bCs w:val="1"/>
          <w:color w:val="4472c4"/>
          <w:sz w:val="32"/>
          <w:szCs w:val="32"/>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D">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0">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1">
            <w:pPr>
              <w:jc w:val="both"/>
              <w:rPr>
                <w:rFonts w:ascii="Calibri" w:cs="Calibri" w:eastAsia="Calibri" w:hAnsi="Calibri"/>
                <w:i w:val="1"/>
                <w:iCs w:val="1"/>
                <w:color w:val="548dd4"/>
                <w:sz w:val="20"/>
                <w:szCs w:val="20"/>
              </w:rPr>
            </w:pPr>
            <w:r w:rsidDel="00000000" w:rsidR="00000000" w:rsidRPr="00000000">
              <w:rPr>
                <w:rtl w:val="0"/>
              </w:rPr>
              <w:t xml:space="preserve">Desarrollar e implementar el framework automatizado CACHAI-QA para ejecutar diagnósticos universales de calidad en el Front-End de plataformas web, operando de manera remota en la nube a partir del ingreso de una URL.</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3">
            <w:pPr>
              <w:spacing w:after="280" w:line="240" w:lineRule="auto"/>
              <w:rPr/>
            </w:pPr>
            <w:r w:rsidDel="00000000" w:rsidR="00000000" w:rsidRPr="00000000">
              <w:rPr>
                <w:rtl w:val="0"/>
              </w:rPr>
              <w:t xml:space="preserve">- Diseñar un módulo de configuración inicial y validación de URL. </w:t>
              <w:br w:type="textWrapping"/>
              <w:t xml:space="preserve">- Implementar un motor de escaneo y lectura automática de elementos web interactivos. </w:t>
              <w:br w:type="textWrapping"/>
              <w:t xml:space="preserve">- Elaborar escenarios de pruebas genéricas redactadas en lenguaje natural. </w:t>
              <w:br w:type="textWrapping"/>
              <w:t xml:space="preserve">- Desarrollar algoritmos de adaptabilidad dinámica frente a los cambios de las páginas web. </w:t>
              <w:br w:type="textWrapping"/>
              <w:t xml:space="preserve">- Integrar la ejecución remota de pruebas mediante BrowserStack y generar reportes visuales automatizados.</w:t>
            </w:r>
          </w:p>
          <w:p w:rsidR="00000000" w:rsidDel="00000000" w:rsidP="00000000" w:rsidRDefault="00000000" w:rsidRPr="00000000" w14:paraId="00000044">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7">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B">
            <w:pPr>
              <w:spacing w:after="280" w:line="240" w:lineRule="auto"/>
              <w:rPr/>
            </w:pPr>
            <w:r w:rsidDel="00000000" w:rsidR="00000000" w:rsidRPr="00000000">
              <w:rPr>
                <w:rtl w:val="0"/>
              </w:rPr>
              <w:t xml:space="preserve">El proyecto utilizará la </w:t>
            </w:r>
            <w:r w:rsidDel="00000000" w:rsidR="00000000" w:rsidRPr="00000000">
              <w:rPr>
                <w:b w:val="1"/>
                <w:bCs w:val="1"/>
                <w:rtl w:val="0"/>
              </w:rPr>
              <w:t xml:space="preserve">metodología ágil Scrum</w:t>
            </w:r>
            <w:r w:rsidDel="00000000" w:rsidR="00000000" w:rsidRPr="00000000">
              <w:rPr>
                <w:rtl w:val="0"/>
              </w:rPr>
              <w:t xml:space="preserve"> para gestionar el desarrollo mediante iteraciones estructuradas (Sprints), con el objetivo de asegurar la entrega incremental de un Producto Mínimo Viable (PMV).</w:t>
              <w:br w:type="textWrapping"/>
            </w:r>
            <w:r w:rsidDel="00000000" w:rsidR="00000000" w:rsidRPr="00000000">
              <w:rPr>
                <w:b w:val="1"/>
                <w:bCs w:val="1"/>
                <w:rtl w:val="0"/>
              </w:rPr>
              <w:t xml:space="preserve">Product Backlog y Estimación</w:t>
            </w:r>
            <w:r w:rsidDel="00000000" w:rsidR="00000000" w:rsidRPr="00000000">
              <w:rPr>
                <w:rtl w:val="0"/>
              </w:rPr>
              <w:t xml:space="preserve"> Los requerimientos estandarizados del proyecto conforman el Product Backlog y se organizan a través de seis grandes Épicas progresivas: </w:t>
            </w:r>
          </w:p>
          <w:p w:rsidR="00000000" w:rsidDel="00000000" w:rsidP="00000000" w:rsidRDefault="00000000" w:rsidRPr="00000000" w14:paraId="0000004C">
            <w:pPr>
              <w:numPr>
                <w:ilvl w:val="0"/>
                <w:numId w:val="2"/>
              </w:numPr>
              <w:spacing w:after="0" w:before="280" w:line="240" w:lineRule="auto"/>
              <w:ind w:left="720" w:hanging="360"/>
              <w:rPr/>
            </w:pPr>
            <w:r w:rsidDel="00000000" w:rsidR="00000000" w:rsidRPr="00000000">
              <w:rPr>
                <w:b w:val="1"/>
                <w:bCs w:val="1"/>
                <w:rtl w:val="0"/>
              </w:rPr>
              <w:t xml:space="preserve">EP-001:</w:t>
            </w:r>
            <w:r w:rsidDel="00000000" w:rsidR="00000000" w:rsidRPr="00000000">
              <w:rPr>
                <w:rtl w:val="0"/>
              </w:rPr>
              <w:t xml:space="preserve"> Configuración Inicial </w:t>
            </w:r>
          </w:p>
          <w:p w:rsidR="00000000" w:rsidDel="00000000" w:rsidP="00000000" w:rsidRDefault="00000000" w:rsidRPr="00000000" w14:paraId="0000004D">
            <w:pPr>
              <w:numPr>
                <w:ilvl w:val="0"/>
                <w:numId w:val="2"/>
              </w:numPr>
              <w:spacing w:after="0" w:before="0" w:line="240" w:lineRule="auto"/>
              <w:ind w:left="720" w:hanging="360"/>
              <w:rPr/>
            </w:pPr>
            <w:r w:rsidDel="00000000" w:rsidR="00000000" w:rsidRPr="00000000">
              <w:rPr>
                <w:b w:val="1"/>
                <w:bCs w:val="1"/>
                <w:rtl w:val="0"/>
              </w:rPr>
              <w:t xml:space="preserve">EP-002:</w:t>
            </w:r>
            <w:r w:rsidDel="00000000" w:rsidR="00000000" w:rsidRPr="00000000">
              <w:rPr>
                <w:rtl w:val="0"/>
              </w:rPr>
              <w:t xml:space="preserve"> Escaneo Automático </w:t>
            </w:r>
          </w:p>
          <w:p w:rsidR="00000000" w:rsidDel="00000000" w:rsidP="00000000" w:rsidRDefault="00000000" w:rsidRPr="00000000" w14:paraId="0000004E">
            <w:pPr>
              <w:numPr>
                <w:ilvl w:val="0"/>
                <w:numId w:val="2"/>
              </w:numPr>
              <w:spacing w:after="0" w:before="0" w:line="240" w:lineRule="auto"/>
              <w:ind w:left="720" w:hanging="360"/>
              <w:rPr/>
            </w:pPr>
            <w:r w:rsidDel="00000000" w:rsidR="00000000" w:rsidRPr="00000000">
              <w:rPr>
                <w:b w:val="1"/>
                <w:bCs w:val="1"/>
                <w:rtl w:val="0"/>
              </w:rPr>
              <w:t xml:space="preserve">EP-003:</w:t>
            </w:r>
            <w:r w:rsidDel="00000000" w:rsidR="00000000" w:rsidRPr="00000000">
              <w:rPr>
                <w:rtl w:val="0"/>
              </w:rPr>
              <w:t xml:space="preserve"> Pruebas Genéricas </w:t>
            </w:r>
          </w:p>
          <w:p w:rsidR="00000000" w:rsidDel="00000000" w:rsidP="00000000" w:rsidRDefault="00000000" w:rsidRPr="00000000" w14:paraId="0000004F">
            <w:pPr>
              <w:numPr>
                <w:ilvl w:val="0"/>
                <w:numId w:val="2"/>
              </w:numPr>
              <w:spacing w:after="0" w:before="0" w:line="240" w:lineRule="auto"/>
              <w:ind w:left="720" w:hanging="360"/>
              <w:rPr/>
            </w:pPr>
            <w:r w:rsidDel="00000000" w:rsidR="00000000" w:rsidRPr="00000000">
              <w:rPr>
                <w:b w:val="1"/>
                <w:bCs w:val="1"/>
                <w:rtl w:val="0"/>
              </w:rPr>
              <w:t xml:space="preserve">EP-004:</w:t>
            </w:r>
            <w:r w:rsidDel="00000000" w:rsidR="00000000" w:rsidRPr="00000000">
              <w:rPr>
                <w:rtl w:val="0"/>
              </w:rPr>
              <w:t xml:space="preserve"> Adaptabilidad Dinámica </w:t>
            </w:r>
          </w:p>
          <w:p w:rsidR="00000000" w:rsidDel="00000000" w:rsidP="00000000" w:rsidRDefault="00000000" w:rsidRPr="00000000" w14:paraId="00000050">
            <w:pPr>
              <w:numPr>
                <w:ilvl w:val="0"/>
                <w:numId w:val="2"/>
              </w:numPr>
              <w:spacing w:after="0" w:before="0" w:line="240" w:lineRule="auto"/>
              <w:ind w:left="720" w:hanging="360"/>
              <w:rPr/>
            </w:pPr>
            <w:r w:rsidDel="00000000" w:rsidR="00000000" w:rsidRPr="00000000">
              <w:rPr>
                <w:b w:val="1"/>
                <w:bCs w:val="1"/>
                <w:rtl w:val="0"/>
              </w:rPr>
              <w:t xml:space="preserve">EP-005:</w:t>
            </w:r>
            <w:r w:rsidDel="00000000" w:rsidR="00000000" w:rsidRPr="00000000">
              <w:rPr>
                <w:rtl w:val="0"/>
              </w:rPr>
              <w:t xml:space="preserve"> Ejecución en la Nube </w:t>
            </w:r>
          </w:p>
          <w:p w:rsidR="00000000" w:rsidDel="00000000" w:rsidP="00000000" w:rsidRDefault="00000000" w:rsidRPr="00000000" w14:paraId="00000051">
            <w:pPr>
              <w:numPr>
                <w:ilvl w:val="0"/>
                <w:numId w:val="2"/>
              </w:numPr>
              <w:spacing w:after="280" w:before="0" w:line="240" w:lineRule="auto"/>
              <w:ind w:left="720" w:hanging="360"/>
              <w:rPr/>
            </w:pPr>
            <w:r w:rsidDel="00000000" w:rsidR="00000000" w:rsidRPr="00000000">
              <w:rPr>
                <w:b w:val="1"/>
                <w:bCs w:val="1"/>
                <w:rtl w:val="0"/>
              </w:rPr>
              <w:t xml:space="preserve">EP-006:</w:t>
            </w:r>
            <w:r w:rsidDel="00000000" w:rsidR="00000000" w:rsidRPr="00000000">
              <w:rPr>
                <w:rtl w:val="0"/>
              </w:rPr>
              <w:t xml:space="preserve"> Diagnóstico y Reportes </w:t>
            </w:r>
          </w:p>
          <w:p w:rsidR="00000000" w:rsidDel="00000000" w:rsidP="00000000" w:rsidRDefault="00000000" w:rsidRPr="00000000" w14:paraId="00000052">
            <w:pPr>
              <w:spacing w:after="280" w:before="280" w:line="240" w:lineRule="auto"/>
              <w:rPr/>
            </w:pPr>
            <w:r w:rsidDel="00000000" w:rsidR="00000000" w:rsidRPr="00000000">
              <w:rPr>
                <w:rtl w:val="0"/>
              </w:rPr>
              <w:t xml:space="preserve">El dimensionamiento y estimación de esfuerzo para cada una de estas épicas se realizará mediante la técnica de </w:t>
            </w:r>
            <w:r w:rsidDel="00000000" w:rsidR="00000000" w:rsidRPr="00000000">
              <w:rPr>
                <w:b w:val="1"/>
                <w:bCs w:val="1"/>
                <w:rtl w:val="0"/>
              </w:rPr>
              <w:t xml:space="preserve">Poker Planning</w:t>
            </w:r>
            <w:r w:rsidDel="00000000" w:rsidR="00000000" w:rsidRPr="00000000">
              <w:rPr>
                <w:rtl w:val="0"/>
              </w:rPr>
              <w:t xml:space="preserve">, lo que permitirá planificar adecuadamente el trabajo del equipo en cada iteración. </w:t>
            </w:r>
          </w:p>
          <w:p w:rsidR="00000000" w:rsidDel="00000000" w:rsidP="00000000" w:rsidRDefault="00000000" w:rsidRPr="00000000" w14:paraId="00000053">
            <w:pPr>
              <w:jc w:val="both"/>
              <w:rPr>
                <w:b w:val="1"/>
                <w:bCs w:val="1"/>
              </w:rPr>
            </w:pPr>
            <w:r w:rsidDel="00000000" w:rsidR="00000000" w:rsidRPr="00000000">
              <w:rPr>
                <w:b w:val="1"/>
                <w:bCs w:val="1"/>
                <w:rtl w:val="0"/>
              </w:rPr>
              <w:t xml:space="preserve">Roles del Equipo Scrum y Dinámica de Trabajo</w:t>
            </w:r>
          </w:p>
          <w:p w:rsidR="00000000" w:rsidDel="00000000" w:rsidP="00000000" w:rsidRDefault="00000000" w:rsidRPr="00000000" w14:paraId="00000054">
            <w:pPr>
              <w:jc w:val="both"/>
              <w:rPr>
                <w:i w:val="1"/>
                <w:iCs w:val="1"/>
                <w:color w:val="ff0000"/>
              </w:rPr>
            </w:pPr>
            <w:r w:rsidDel="00000000" w:rsidR="00000000" w:rsidRPr="00000000">
              <w:rPr>
                <w:rtl w:val="0"/>
              </w:rPr>
              <w:t xml:space="preserve">Dado que se trata de una entrega grupal compuesta por dos integrantes, el equipo funcionará de manera autoorganizada y multifuncional. Esto implica que, dependiendo de las necesidades y cargas de trabajo de cada iteración, ambos integrantes deberán asumir de manera dinámica y transversal distintos roles propios del marco de trabajo (como </w:t>
            </w:r>
            <w:r w:rsidDel="00000000" w:rsidR="00000000" w:rsidRPr="00000000">
              <w:rPr>
                <w:i w:val="1"/>
                <w:iCs w:val="1"/>
                <w:rtl w:val="0"/>
              </w:rPr>
              <w:t xml:space="preserve">Scrum Master</w:t>
            </w:r>
            <w:r w:rsidDel="00000000" w:rsidR="00000000" w:rsidRPr="00000000">
              <w:rPr>
                <w:rtl w:val="0"/>
              </w:rPr>
              <w:t xml:space="preserve"> o miembros integrales del </w:t>
            </w:r>
            <w:r w:rsidDel="00000000" w:rsidR="00000000" w:rsidRPr="00000000">
              <w:rPr>
                <w:i w:val="1"/>
                <w:iCs w:val="1"/>
                <w:rtl w:val="0"/>
              </w:rPr>
              <w:t xml:space="preserve">Development Team</w:t>
            </w:r>
            <w:r w:rsidDel="00000000" w:rsidR="00000000" w:rsidRPr="00000000">
              <w:rPr>
                <w:rtl w:val="0"/>
              </w:rPr>
              <w:t xml:space="preserve">), garantizando la flexibilidad y la colaboración continua.</w:t>
            </w:r>
            <w:r w:rsidDel="00000000" w:rsidR="00000000" w:rsidRPr="00000000">
              <w:rPr>
                <w:rtl w:val="0"/>
              </w:rPr>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2"/>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7">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8">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tbl>
      <w:tblPr>
        <w:tblStyle w:val="Table13"/>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Demo Framework Pruebas manuales</w:t>
            </w:r>
            <w:r w:rsidDel="00000000" w:rsidR="00000000" w:rsidRPr="00000000">
              <w:rPr>
                <w:rtl w:val="0"/>
              </w:rPr>
            </w:r>
          </w:p>
        </w:tc>
        <w:tc>
          <w:tcPr/>
          <w:p w:rsidR="00000000" w:rsidDel="00000000" w:rsidP="00000000" w:rsidRDefault="00000000" w:rsidRPr="00000000" w14:paraId="00000061">
            <w:pPr>
              <w:jc w:val="both"/>
              <w:rPr>
                <w:rFonts w:ascii="Calibri" w:cs="Calibri" w:eastAsia="Calibri" w:hAnsi="Calibri"/>
                <w:i w:val="1"/>
                <w:iCs w:val="1"/>
                <w:color w:val="4472c4"/>
                <w:sz w:val="18"/>
                <w:szCs w:val="18"/>
              </w:rPr>
            </w:pPr>
            <w:r w:rsidDel="00000000" w:rsidR="00000000" w:rsidRPr="00000000">
              <w:rPr>
                <w:i w:val="1"/>
                <w:iCs w:val="1"/>
                <w:color w:val="4472c4"/>
                <w:sz w:val="18"/>
                <w:szCs w:val="18"/>
                <w:rtl w:val="0"/>
              </w:rPr>
              <w:t xml:space="preserve">Video o capturas del avance del framework con pruebas básicas manuales realizadas en Orange.</w:t>
            </w: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Se valida el avance del framework y la ejecución de pruebas manuales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Demo Automatización</w:t>
            </w:r>
            <w:r w:rsidDel="00000000" w:rsidR="00000000" w:rsidRPr="00000000">
              <w:rPr>
                <w:rtl w:val="0"/>
              </w:rPr>
            </w:r>
          </w:p>
        </w:tc>
        <w:tc>
          <w:tcPr/>
          <w:p w:rsidR="00000000" w:rsidDel="00000000" w:rsidP="00000000" w:rsidRDefault="00000000" w:rsidRPr="00000000" w14:paraId="00000065">
            <w:pPr>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1"/>
                <w:iCs w:val="1"/>
                <w:color w:val="4472c4"/>
                <w:sz w:val="18"/>
                <w:szCs w:val="18"/>
                <w:rtl w:val="0"/>
              </w:rPr>
              <w:t xml:space="preserve">Video demostrativo de casos automatizados en el sistema, como login, creación de usuarios, entre otros.</w:t>
            </w: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Se valida que el framework trabaje en conjunto a CUCUMBER utilizando Playwright como base.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Demo Automatización genérica</w:t>
            </w: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1f3864"/>
                <w:sz w:val="18"/>
                <w:szCs w:val="18"/>
                <w:u w:val="none"/>
                <w:shd w:fill="auto" w:val="clear"/>
                <w:vertAlign w:val="baseline"/>
              </w:rPr>
            </w:pPr>
            <w:r w:rsidDel="00000000" w:rsidR="00000000" w:rsidRPr="00000000">
              <w:rPr>
                <w:i w:val="1"/>
                <w:iCs w:val="1"/>
                <w:color w:val="1f3864"/>
                <w:sz w:val="18"/>
                <w:szCs w:val="18"/>
                <w:rtl w:val="0"/>
              </w:rPr>
              <w:t xml:space="preserve">Video e informe con el plan de pruebas genéricas a automatizar, mostrando de manera directa la ejecución de las pruebas y el manejo de la creación de las pruebas.</w:t>
            </w:r>
            <w:r w:rsidDel="00000000" w:rsidR="00000000" w:rsidRPr="00000000">
              <w:rPr>
                <w:rtl w:val="0"/>
              </w:rPr>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Evidenciar el avance del framework para asi evitar redundancias en el proceso.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w:t>
            </w: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Informe + Video de automatización y creación de las pruebas genéricas.</w:t>
            </w: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color w:val="1f3864"/>
                <w:sz w:val="18"/>
                <w:szCs w:val="18"/>
                <w:u w:val="none"/>
                <w:shd w:fill="auto" w:val="clear"/>
                <w:vertAlign w:val="baseline"/>
              </w:rPr>
            </w:pPr>
            <w:r w:rsidDel="00000000" w:rsidR="00000000" w:rsidRPr="00000000">
              <w:rPr>
                <w:i w:val="1"/>
                <w:iCs w:val="1"/>
                <w:color w:val="1f3864"/>
                <w:sz w:val="18"/>
                <w:szCs w:val="18"/>
                <w:rtl w:val="0"/>
              </w:rPr>
              <w:t xml:space="preserve">Informe final + video demostrativo del framework  en la creación automática de las pruebas genéricas y ejecución de las pruebas validando errores y mostrando todo en un dashboard de manera detallada.</w:t>
            </w: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Consolidar el final de las épicas, integración del framework a distintas aplicaciones web y evidenciar funcionamiento completo del Framework.</w:t>
            </w:r>
            <w:r w:rsidDel="00000000" w:rsidR="00000000" w:rsidRPr="00000000">
              <w:rPr>
                <w:rtl w:val="0"/>
              </w:rPr>
            </w:r>
          </w:p>
        </w:tc>
      </w:tr>
    </w:tbl>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0">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2">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tbl>
      <w:tblPr>
        <w:tblStyle w:val="Table15"/>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8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81">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85">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86">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B">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C">
            <w:pPr>
              <w:jc w:val="both"/>
              <w:rPr/>
            </w:pPr>
            <w:r w:rsidDel="00000000" w:rsidR="00000000" w:rsidRPr="00000000">
              <w:rPr>
                <w:rtl w:val="0"/>
              </w:rPr>
              <w:t xml:space="preserve">Resolución de problemas y diseño de software</w:t>
            </w:r>
            <w:r w:rsidDel="00000000" w:rsidR="00000000" w:rsidRPr="00000000">
              <w:rPr>
                <w:rtl w:val="0"/>
              </w:rPr>
              <w:t xml:space="preserve"> </w:t>
            </w:r>
          </w:p>
        </w:tc>
        <w:tc>
          <w:tcPr/>
          <w:p w:rsidR="00000000" w:rsidDel="00000000" w:rsidP="00000000" w:rsidRDefault="00000000" w:rsidRPr="00000000" w14:paraId="0000008D">
            <w:pPr>
              <w:jc w:val="both"/>
              <w:rPr/>
            </w:pPr>
            <w:r w:rsidDel="00000000" w:rsidR="00000000" w:rsidRPr="00000000">
              <w:rPr>
                <w:rtl w:val="0"/>
              </w:rPr>
              <w:t xml:space="preserve">EP-001: Configuración Inicial y Recepción de URL</w:t>
            </w:r>
            <w:r w:rsidDel="00000000" w:rsidR="00000000" w:rsidRPr="00000000">
              <w:rPr>
                <w:rtl w:val="0"/>
              </w:rPr>
              <w:t xml:space="preserve"> </w:t>
            </w:r>
          </w:p>
        </w:tc>
        <w:tc>
          <w:tcPr/>
          <w:p w:rsidR="00000000" w:rsidDel="00000000" w:rsidP="00000000" w:rsidRDefault="00000000" w:rsidRPr="00000000" w14:paraId="0000008E">
            <w:pPr>
              <w:jc w:val="both"/>
              <w:rPr/>
            </w:pPr>
            <w:r w:rsidDel="00000000" w:rsidR="00000000" w:rsidRPr="00000000">
              <w:rPr>
                <w:rtl w:val="0"/>
              </w:rPr>
              <w:t xml:space="preserve">Diseñar el mecanismo de ingreso y validación de la URL de la página a evaluar, e instalar las herramientas base del framework.</w:t>
            </w:r>
            <w:r w:rsidDel="00000000" w:rsidR="00000000" w:rsidRPr="00000000">
              <w:rPr>
                <w:rtl w:val="0"/>
              </w:rPr>
              <w:t xml:space="preserve"> </w:t>
            </w:r>
          </w:p>
        </w:tc>
        <w:tc>
          <w:tcPr/>
          <w:p w:rsidR="00000000" w:rsidDel="00000000" w:rsidP="00000000" w:rsidRDefault="00000000" w:rsidRPr="00000000" w14:paraId="0000008F">
            <w:pPr>
              <w:jc w:val="both"/>
              <w:rPr/>
            </w:pPr>
            <w:r w:rsidDel="00000000" w:rsidR="00000000" w:rsidRPr="00000000">
              <w:rPr>
                <w:rtl w:val="0"/>
              </w:rPr>
              <w:t xml:space="preserve">Entorno de desarrollo, Playwright.</w:t>
            </w:r>
            <w:r w:rsidDel="00000000" w:rsidR="00000000" w:rsidRPr="00000000">
              <w:rPr>
                <w:rtl w:val="0"/>
              </w:rPr>
              <w:t xml:space="preserve"> </w:t>
            </w:r>
          </w:p>
        </w:tc>
        <w:tc>
          <w:tcPr>
            <w:tcBorders>
              <w:right w:color="ffffff" w:space="0" w:sz="4" w:val="single"/>
            </w:tcBorders>
          </w:tcPr>
          <w:p w:rsidR="00000000" w:rsidDel="00000000" w:rsidP="00000000" w:rsidRDefault="00000000" w:rsidRPr="00000000" w14:paraId="00000090">
            <w:pPr>
              <w:jc w:val="both"/>
              <w:rPr/>
            </w:pPr>
            <w:r w:rsidDel="00000000" w:rsidR="00000000" w:rsidRPr="00000000">
              <w:rPr>
                <w:rtl w:val="0"/>
              </w:rPr>
              <w:t xml:space="preserve">Semana 5 (1 semana)</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91">
            <w:pPr>
              <w:jc w:val="both"/>
              <w:rPr/>
            </w:pPr>
            <w:r w:rsidDel="00000000" w:rsidR="00000000" w:rsidRPr="00000000">
              <w:rPr>
                <w:rtl w:val="0"/>
              </w:rPr>
              <w:t xml:space="preserve">Equipo completo (Alex Puebla y José Valdivia)</w:t>
            </w:r>
            <w:r w:rsidDel="00000000" w:rsidR="00000000" w:rsidRPr="00000000">
              <w:rPr>
                <w:rtl w:val="0"/>
              </w:rPr>
              <w:t xml:space="preserve"> </w:t>
            </w:r>
          </w:p>
        </w:tc>
        <w:tc>
          <w:tcPr/>
          <w:p w:rsidR="00000000" w:rsidDel="00000000" w:rsidP="00000000" w:rsidRDefault="00000000" w:rsidRPr="00000000" w14:paraId="00000092">
            <w:pPr>
              <w:jc w:val="both"/>
              <w:rPr/>
            </w:pPr>
            <w:r w:rsidDel="00000000" w:rsidR="00000000" w:rsidRPr="00000000">
              <w:rPr>
                <w:rtl w:val="0"/>
              </w:rPr>
              <w:t xml:space="preserve">Épica de baja complejidad (4 PF) que habilita el resto del desarrollo.</w:t>
            </w:r>
            <w:r w:rsidDel="00000000" w:rsidR="00000000" w:rsidRPr="00000000">
              <w:rPr>
                <w:rtl w:val="0"/>
              </w:rPr>
              <w:t xml:space="preserve"> </w:t>
            </w:r>
          </w:p>
        </w:tc>
      </w:tr>
      <w:tr>
        <w:trPr>
          <w:cantSplit w:val="0"/>
          <w:tblHeader w:val="0"/>
        </w:trPr>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93">
            <w:pPr>
              <w:jc w:val="both"/>
              <w:rPr/>
            </w:pPr>
            <w:r w:rsidDel="00000000" w:rsidR="00000000" w:rsidRPr="00000000">
              <w:rPr>
                <w:rtl w:val="0"/>
              </w:rPr>
              <w:t xml:space="preserve">Diseño de software</w:t>
            </w:r>
          </w:p>
        </w:tc>
        <w:tc>
          <w:tcPr/>
          <w:p w:rsidR="00000000" w:rsidDel="00000000" w:rsidP="00000000" w:rsidRDefault="00000000" w:rsidRPr="00000000" w14:paraId="00000094">
            <w:pPr>
              <w:jc w:val="both"/>
              <w:rPr/>
            </w:pPr>
            <w:r w:rsidDel="00000000" w:rsidR="00000000" w:rsidRPr="00000000">
              <w:rPr>
                <w:rtl w:val="0"/>
              </w:rPr>
              <w:t xml:space="preserve">EP-002: Escaneo y Lectura Automática de la Página</w:t>
            </w:r>
            <w:r w:rsidDel="00000000" w:rsidR="00000000" w:rsidRPr="00000000">
              <w:rPr>
                <w:rtl w:val="0"/>
              </w:rPr>
              <w:t xml:space="preserve"> </w:t>
            </w:r>
          </w:p>
        </w:tc>
        <w:tc>
          <w:tcPr/>
          <w:p w:rsidR="00000000" w:rsidDel="00000000" w:rsidP="00000000" w:rsidRDefault="00000000" w:rsidRPr="00000000" w14:paraId="00000095">
            <w:pPr>
              <w:jc w:val="both"/>
              <w:rPr/>
            </w:pPr>
            <w:r w:rsidDel="00000000" w:rsidR="00000000" w:rsidRPr="00000000">
              <w:rPr>
                <w:rtl w:val="0"/>
              </w:rPr>
              <w:t xml:space="preserve">Programar el módulo que explora la URL y recolecta automáticamente enlaces, formularios y botones principales.</w:t>
            </w:r>
            <w:r w:rsidDel="00000000" w:rsidR="00000000" w:rsidRPr="00000000">
              <w:rPr>
                <w:rtl w:val="0"/>
              </w:rPr>
              <w:t xml:space="preserve"> </w:t>
            </w:r>
          </w:p>
        </w:tc>
        <w:tc>
          <w:tcPr/>
          <w:p w:rsidR="00000000" w:rsidDel="00000000" w:rsidP="00000000" w:rsidRDefault="00000000" w:rsidRPr="00000000" w14:paraId="00000096">
            <w:pPr>
              <w:jc w:val="both"/>
              <w:rPr/>
            </w:pPr>
            <w:r w:rsidDel="00000000" w:rsidR="00000000" w:rsidRPr="00000000">
              <w:rPr>
                <w:rtl w:val="0"/>
              </w:rPr>
              <w:t xml:space="preserve">Playwright, entorno de desarrollo.</w:t>
            </w:r>
            <w:r w:rsidDel="00000000" w:rsidR="00000000" w:rsidRPr="00000000">
              <w:rPr>
                <w:rtl w:val="0"/>
              </w:rPr>
              <w:t xml:space="preserve"> </w:t>
            </w:r>
          </w:p>
        </w:tc>
        <w:tc>
          <w:tcPr>
            <w:tcBorders>
              <w:right w:color="ffffff" w:space="0" w:sz="4" w:val="single"/>
            </w:tcBorders>
          </w:tcPr>
          <w:p w:rsidR="00000000" w:rsidDel="00000000" w:rsidP="00000000" w:rsidRDefault="00000000" w:rsidRPr="00000000" w14:paraId="00000097">
            <w:pPr>
              <w:jc w:val="both"/>
              <w:rPr/>
            </w:pPr>
            <w:r w:rsidDel="00000000" w:rsidR="00000000" w:rsidRPr="00000000">
              <w:rPr>
                <w:rtl w:val="0"/>
              </w:rPr>
              <w:t xml:space="preserve">Semanas 6 a 8 (3 semanas)</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98">
            <w:pPr>
              <w:jc w:val="both"/>
              <w:rPr/>
            </w:pPr>
            <w:r w:rsidDel="00000000" w:rsidR="00000000" w:rsidRPr="00000000">
              <w:rPr>
                <w:rtl w:val="0"/>
              </w:rPr>
              <w:t xml:space="preserve">Equipo completo (Alex Puebla y José Valdivia)</w:t>
            </w:r>
            <w:r w:rsidDel="00000000" w:rsidR="00000000" w:rsidRPr="00000000">
              <w:rPr>
                <w:rtl w:val="0"/>
              </w:rPr>
              <w:t xml:space="preserve"> </w:t>
            </w:r>
          </w:p>
        </w:tc>
        <w:tc>
          <w:tcPr/>
          <w:p w:rsidR="00000000" w:rsidDel="00000000" w:rsidP="00000000" w:rsidRDefault="00000000" w:rsidRPr="00000000" w14:paraId="00000099">
            <w:pPr>
              <w:jc w:val="both"/>
              <w:rPr/>
            </w:pPr>
            <w:r w:rsidDel="00000000" w:rsidR="00000000" w:rsidRPr="00000000">
              <w:rPr>
                <w:rtl w:val="0"/>
              </w:rPr>
              <w:t xml:space="preserve">Épica de mayor complejidad técnica del proyecto (9 PF).</w:t>
            </w:r>
            <w:r w:rsidDel="00000000" w:rsidR="00000000" w:rsidRPr="00000000">
              <w:rPr>
                <w:rtl w:val="0"/>
              </w:rPr>
              <w:t xml:space="preserve"> </w:t>
            </w:r>
          </w:p>
        </w:tc>
      </w:tr>
      <w:tr>
        <w:trPr>
          <w:cantSplit w:val="0"/>
          <w:tblHeader w:val="0"/>
        </w:trPr>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9A">
            <w:pPr>
              <w:jc w:val="both"/>
              <w:rPr/>
            </w:pPr>
            <w:r w:rsidDel="00000000" w:rsidR="00000000" w:rsidRPr="00000000">
              <w:rPr>
                <w:rtl w:val="0"/>
              </w:rPr>
              <w:t xml:space="preserve">Resolución de problemas</w:t>
            </w:r>
          </w:p>
        </w:tc>
        <w:tc>
          <w:tcPr/>
          <w:p w:rsidR="00000000" w:rsidDel="00000000" w:rsidP="00000000" w:rsidRDefault="00000000" w:rsidRPr="00000000" w14:paraId="0000009B">
            <w:pPr>
              <w:jc w:val="both"/>
              <w:rPr/>
            </w:pPr>
            <w:r w:rsidDel="00000000" w:rsidR="00000000" w:rsidRPr="00000000">
              <w:rPr>
                <w:rtl w:val="0"/>
              </w:rPr>
              <w:t xml:space="preserve">EP-003: Creación de Escenarios Genéricos de Prueba</w:t>
            </w:r>
            <w:r w:rsidDel="00000000" w:rsidR="00000000" w:rsidRPr="00000000">
              <w:rPr>
                <w:rtl w:val="0"/>
              </w:rPr>
              <w:t xml:space="preserve"> </w:t>
            </w:r>
          </w:p>
        </w:tc>
        <w:tc>
          <w:tcPr/>
          <w:p w:rsidR="00000000" w:rsidDel="00000000" w:rsidP="00000000" w:rsidRDefault="00000000" w:rsidRPr="00000000" w14:paraId="0000009C">
            <w:pPr>
              <w:jc w:val="both"/>
              <w:rPr/>
            </w:pPr>
            <w:r w:rsidDel="00000000" w:rsidR="00000000" w:rsidRPr="00000000">
              <w:rPr>
                <w:rtl w:val="0"/>
              </w:rPr>
              <w:t xml:space="preserve">Redactar y programar escenarios de prueba universales en lenguaje natural que evalúen la salud estructural de cualquier página.</w:t>
            </w:r>
            <w:r w:rsidDel="00000000" w:rsidR="00000000" w:rsidRPr="00000000">
              <w:rPr>
                <w:rtl w:val="0"/>
              </w:rPr>
              <w:t xml:space="preserve"> </w:t>
            </w:r>
          </w:p>
        </w:tc>
        <w:tc>
          <w:tcPr/>
          <w:p w:rsidR="00000000" w:rsidDel="00000000" w:rsidP="00000000" w:rsidRDefault="00000000" w:rsidRPr="00000000" w14:paraId="0000009D">
            <w:pPr>
              <w:jc w:val="both"/>
              <w:rPr/>
            </w:pPr>
            <w:r w:rsidDel="00000000" w:rsidR="00000000" w:rsidRPr="00000000">
              <w:rPr>
                <w:rtl w:val="0"/>
              </w:rPr>
              <w:t xml:space="preserve">Playwright, documentación de criterios de aceptación.</w:t>
            </w:r>
            <w:r w:rsidDel="00000000" w:rsidR="00000000" w:rsidRPr="00000000">
              <w:rPr>
                <w:rtl w:val="0"/>
              </w:rPr>
              <w:t xml:space="preserve"> </w:t>
            </w:r>
          </w:p>
        </w:tc>
        <w:tc>
          <w:tcPr>
            <w:tcBorders>
              <w:right w:color="ffffff" w:space="0" w:sz="4" w:val="single"/>
            </w:tcBorders>
          </w:tcPr>
          <w:p w:rsidR="00000000" w:rsidDel="00000000" w:rsidP="00000000" w:rsidRDefault="00000000" w:rsidRPr="00000000" w14:paraId="0000009E">
            <w:pPr>
              <w:jc w:val="both"/>
              <w:rPr/>
            </w:pPr>
            <w:r w:rsidDel="00000000" w:rsidR="00000000" w:rsidRPr="00000000">
              <w:rPr>
                <w:rtl w:val="0"/>
              </w:rPr>
              <w:t xml:space="preserve">Semanas 8 a 9 (2 semanas)</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9F">
            <w:pPr>
              <w:jc w:val="both"/>
              <w:rPr/>
            </w:pPr>
            <w:r w:rsidDel="00000000" w:rsidR="00000000" w:rsidRPr="00000000">
              <w:rPr>
                <w:rtl w:val="0"/>
              </w:rPr>
              <w:t xml:space="preserve">Equipo completo (Alex Puebla y José Valdivia)</w:t>
            </w:r>
            <w:r w:rsidDel="00000000" w:rsidR="00000000" w:rsidRPr="00000000">
              <w:rPr>
                <w:rtl w:val="0"/>
              </w:rPr>
              <w:t xml:space="preserve"> </w:t>
            </w:r>
          </w:p>
        </w:tc>
        <w:tc>
          <w:tcPr/>
          <w:p w:rsidR="00000000" w:rsidDel="00000000" w:rsidP="00000000" w:rsidRDefault="00000000" w:rsidRPr="00000000" w14:paraId="000000A0">
            <w:pPr>
              <w:jc w:val="both"/>
              <w:rPr/>
            </w:pPr>
            <w:r w:rsidDel="00000000" w:rsidR="00000000" w:rsidRPr="00000000">
              <w:rPr>
                <w:rtl w:val="0"/>
              </w:rPr>
              <w:t xml:space="preserve">7 PF; requiere articular el lenguaje natural con el código de automatización.</w:t>
            </w:r>
            <w:r w:rsidDel="00000000" w:rsidR="00000000" w:rsidRPr="00000000">
              <w:rPr>
                <w:rtl w:val="0"/>
              </w:rPr>
              <w:t xml:space="preserve"> </w:t>
            </w:r>
          </w:p>
        </w:tc>
      </w:tr>
      <w:tr>
        <w:trPr>
          <w:cantSplit w:val="0"/>
          <w:tblHeader w:val="0"/>
        </w:trPr>
        <w:tc>
          <w:tcPr/>
          <w:p w:rsidR="00000000" w:rsidDel="00000000" w:rsidP="00000000" w:rsidRDefault="00000000" w:rsidRPr="00000000" w14:paraId="000000A1">
            <w:pPr>
              <w:jc w:val="both"/>
              <w:rPr/>
            </w:pPr>
            <w:r w:rsidDel="00000000" w:rsidR="00000000" w:rsidRPr="00000000">
              <w:rPr>
                <w:rtl w:val="0"/>
              </w:rPr>
              <w:t xml:space="preserve">Diseño de software </w:t>
            </w:r>
          </w:p>
        </w:tc>
        <w:tc>
          <w:tcPr/>
          <w:p w:rsidR="00000000" w:rsidDel="00000000" w:rsidP="00000000" w:rsidRDefault="00000000" w:rsidRPr="00000000" w14:paraId="000000A2">
            <w:pPr>
              <w:jc w:val="both"/>
              <w:rPr/>
            </w:pPr>
            <w:r w:rsidDel="00000000" w:rsidR="00000000" w:rsidRPr="00000000">
              <w:rPr>
                <w:rtl w:val="0"/>
              </w:rPr>
              <w:t xml:space="preserve">EP-004: Adaptabilidad a Cambios (Parametrización Dinámica)</w:t>
            </w:r>
            <w:r w:rsidDel="00000000" w:rsidR="00000000" w:rsidRPr="00000000">
              <w:rPr>
                <w:rtl w:val="0"/>
              </w:rPr>
              <w:t xml:space="preserve"> </w:t>
            </w:r>
          </w:p>
        </w:tc>
        <w:tc>
          <w:tcPr/>
          <w:p w:rsidR="00000000" w:rsidDel="00000000" w:rsidP="00000000" w:rsidRDefault="00000000" w:rsidRPr="00000000" w14:paraId="000000A3">
            <w:pPr>
              <w:jc w:val="both"/>
              <w:rPr/>
            </w:pPr>
            <w:r w:rsidDel="00000000" w:rsidR="00000000" w:rsidRPr="00000000">
              <w:rPr>
                <w:rtl w:val="0"/>
              </w:rPr>
              <w:t xml:space="preserve">Desarrollar algoritmos que adapten las pruebas a la cantidad de elementos detectados y a los tiempos de carga de cada página.</w:t>
            </w:r>
            <w:r w:rsidDel="00000000" w:rsidR="00000000" w:rsidRPr="00000000">
              <w:rPr>
                <w:rtl w:val="0"/>
              </w:rPr>
              <w:t xml:space="preserve"> </w:t>
            </w:r>
          </w:p>
        </w:tc>
        <w:tc>
          <w:tcPr/>
          <w:p w:rsidR="00000000" w:rsidDel="00000000" w:rsidP="00000000" w:rsidRDefault="00000000" w:rsidRPr="00000000" w14:paraId="000000A4">
            <w:pPr>
              <w:jc w:val="both"/>
              <w:rPr/>
            </w:pPr>
            <w:r w:rsidDel="00000000" w:rsidR="00000000" w:rsidRPr="00000000">
              <w:rPr>
                <w:rtl w:val="0"/>
              </w:rPr>
              <w:t xml:space="preserve">Playwright, entorno de desarrollo.</w:t>
            </w:r>
            <w:r w:rsidDel="00000000" w:rsidR="00000000" w:rsidRPr="00000000">
              <w:rPr>
                <w:rtl w:val="0"/>
              </w:rPr>
              <w:t xml:space="preserve"> </w:t>
            </w:r>
          </w:p>
        </w:tc>
        <w:tc>
          <w:tcPr>
            <w:tcBorders>
              <w:right w:color="ffffff" w:space="0" w:sz="4" w:val="single"/>
            </w:tcBorders>
          </w:tcPr>
          <w:p w:rsidR="00000000" w:rsidDel="00000000" w:rsidP="00000000" w:rsidRDefault="00000000" w:rsidRPr="00000000" w14:paraId="000000A5">
            <w:pPr>
              <w:jc w:val="both"/>
              <w:rPr/>
            </w:pPr>
            <w:r w:rsidDel="00000000" w:rsidR="00000000" w:rsidRPr="00000000">
              <w:rPr>
                <w:rtl w:val="0"/>
              </w:rPr>
              <w:t xml:space="preserve">Semanas 9 a 10 (2 semanas)</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A6">
            <w:pPr>
              <w:jc w:val="both"/>
              <w:rPr/>
            </w:pPr>
            <w:r w:rsidDel="00000000" w:rsidR="00000000" w:rsidRPr="00000000">
              <w:rPr>
                <w:rtl w:val="0"/>
              </w:rPr>
              <w:t xml:space="preserve">Equipo completo (Alex Puebla y José Valdivia)</w:t>
            </w:r>
            <w:r w:rsidDel="00000000" w:rsidR="00000000" w:rsidRPr="00000000">
              <w:rPr>
                <w:rtl w:val="0"/>
              </w:rPr>
              <w:t xml:space="preserve"> </w:t>
            </w:r>
          </w:p>
        </w:tc>
        <w:tc>
          <w:tcPr/>
          <w:p w:rsidR="00000000" w:rsidDel="00000000" w:rsidP="00000000" w:rsidRDefault="00000000" w:rsidRPr="00000000" w14:paraId="000000A7">
            <w:pPr>
              <w:jc w:val="both"/>
              <w:rPr/>
            </w:pPr>
            <w:r w:rsidDel="00000000" w:rsidR="00000000" w:rsidRPr="00000000">
              <w:rPr>
                <w:rtl w:val="0"/>
              </w:rPr>
              <w:t xml:space="preserve">6 PF.</w:t>
            </w:r>
            <w:r w:rsidDel="00000000" w:rsidR="00000000" w:rsidRPr="00000000">
              <w:rPr>
                <w:rtl w:val="0"/>
              </w:rPr>
              <w:t xml:space="preserve"> </w:t>
            </w:r>
          </w:p>
        </w:tc>
      </w:tr>
      <w:tr>
        <w:trPr>
          <w:cantSplit w:val="0"/>
          <w:tblHeader w:val="0"/>
        </w:trPr>
        <w:tc>
          <w:tcPr/>
          <w:p w:rsidR="00000000" w:rsidDel="00000000" w:rsidP="00000000" w:rsidRDefault="00000000" w:rsidRPr="00000000" w14:paraId="000000A8">
            <w:pPr>
              <w:jc w:val="both"/>
              <w:rPr/>
            </w:pPr>
            <w:r w:rsidDel="00000000" w:rsidR="00000000" w:rsidRPr="00000000">
              <w:rPr>
                <w:rtl w:val="0"/>
              </w:rPr>
              <w:t xml:space="preserve">Gestión en la nube </w:t>
            </w:r>
          </w:p>
        </w:tc>
        <w:tc>
          <w:tcPr/>
          <w:p w:rsidR="00000000" w:rsidDel="00000000" w:rsidP="00000000" w:rsidRDefault="00000000" w:rsidRPr="00000000" w14:paraId="000000A9">
            <w:pPr>
              <w:jc w:val="both"/>
              <w:rPr/>
            </w:pPr>
            <w:r w:rsidDel="00000000" w:rsidR="00000000" w:rsidRPr="00000000">
              <w:rPr>
                <w:rtl w:val="0"/>
              </w:rPr>
              <w:t xml:space="preserve">EP-005: Ejecución en la Nube con BrowserStack</w:t>
            </w:r>
            <w:r w:rsidDel="00000000" w:rsidR="00000000" w:rsidRPr="00000000">
              <w:rPr>
                <w:rtl w:val="0"/>
              </w:rPr>
              <w:t xml:space="preserve"> </w:t>
            </w:r>
          </w:p>
        </w:tc>
        <w:tc>
          <w:tcPr/>
          <w:p w:rsidR="00000000" w:rsidDel="00000000" w:rsidP="00000000" w:rsidRDefault="00000000" w:rsidRPr="00000000" w14:paraId="000000AA">
            <w:pPr>
              <w:jc w:val="both"/>
              <w:rPr/>
            </w:pPr>
            <w:r w:rsidDel="00000000" w:rsidR="00000000" w:rsidRPr="00000000">
              <w:rPr>
                <w:rtl w:val="0"/>
              </w:rPr>
              <w:t xml:space="preserve">Configurar la conexión del framework con BrowserStack para ejecutar las pruebas en distintos navegadores de forma simultánea.</w:t>
            </w:r>
            <w:r w:rsidDel="00000000" w:rsidR="00000000" w:rsidRPr="00000000">
              <w:rPr>
                <w:rtl w:val="0"/>
              </w:rPr>
              <w:t xml:space="preserve"> </w:t>
            </w:r>
          </w:p>
        </w:tc>
        <w:tc>
          <w:tcPr/>
          <w:p w:rsidR="00000000" w:rsidDel="00000000" w:rsidP="00000000" w:rsidRDefault="00000000" w:rsidRPr="00000000" w14:paraId="000000AB">
            <w:pPr>
              <w:jc w:val="both"/>
              <w:rPr/>
            </w:pPr>
            <w:r w:rsidDel="00000000" w:rsidR="00000000" w:rsidRPr="00000000">
              <w:rPr>
                <w:rtl w:val="0"/>
              </w:rPr>
              <w:t xml:space="preserve">Plataforma BrowserStack, credenciales de acceso.</w:t>
            </w:r>
            <w:r w:rsidDel="00000000" w:rsidR="00000000" w:rsidRPr="00000000">
              <w:rPr>
                <w:rtl w:val="0"/>
              </w:rPr>
              <w:t xml:space="preserve"> </w:t>
            </w:r>
          </w:p>
        </w:tc>
        <w:tc>
          <w:tcPr>
            <w:tcBorders>
              <w:right w:color="ffffff" w:space="0" w:sz="4" w:val="single"/>
            </w:tcBorders>
          </w:tcPr>
          <w:p w:rsidR="00000000" w:rsidDel="00000000" w:rsidP="00000000" w:rsidRDefault="00000000" w:rsidRPr="00000000" w14:paraId="000000AC">
            <w:pPr>
              <w:jc w:val="both"/>
              <w:rPr/>
            </w:pPr>
            <w:r w:rsidDel="00000000" w:rsidR="00000000" w:rsidRPr="00000000">
              <w:rPr>
                <w:rtl w:val="0"/>
              </w:rPr>
              <w:t xml:space="preserve">Semanas 11 a 12 (2 semanas)</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AD">
            <w:pPr>
              <w:jc w:val="both"/>
              <w:rPr/>
            </w:pPr>
            <w:r w:rsidDel="00000000" w:rsidR="00000000" w:rsidRPr="00000000">
              <w:rPr>
                <w:rtl w:val="0"/>
              </w:rPr>
              <w:t xml:space="preserve">Equipo completo (Alex Puebla y José Valdivia)</w:t>
            </w:r>
            <w:r w:rsidDel="00000000" w:rsidR="00000000" w:rsidRPr="00000000">
              <w:rPr>
                <w:rtl w:val="0"/>
              </w:rPr>
              <w:t xml:space="preserve"> </w:t>
            </w:r>
          </w:p>
        </w:tc>
        <w:tc>
          <w:tcPr/>
          <w:p w:rsidR="00000000" w:rsidDel="00000000" w:rsidP="00000000" w:rsidRDefault="00000000" w:rsidRPr="00000000" w14:paraId="000000AE">
            <w:pPr>
              <w:jc w:val="both"/>
              <w:rPr/>
            </w:pPr>
            <w:r w:rsidDel="00000000" w:rsidR="00000000" w:rsidRPr="00000000">
              <w:rPr>
                <w:rtl w:val="0"/>
              </w:rPr>
              <w:t xml:space="preserve">5 PF; requiere gestión segura de credenciales.</w:t>
            </w:r>
            <w:r w:rsidDel="00000000" w:rsidR="00000000" w:rsidRPr="00000000">
              <w:rPr>
                <w:rtl w:val="0"/>
              </w:rPr>
              <w:t xml:space="preserve"> </w:t>
            </w:r>
          </w:p>
        </w:tc>
      </w:tr>
      <w:tr>
        <w:trPr>
          <w:cantSplit w:val="0"/>
          <w:tblHeader w:val="0"/>
        </w:trPr>
        <w:tc>
          <w:tcPr/>
          <w:p w:rsidR="00000000" w:rsidDel="00000000" w:rsidP="00000000" w:rsidRDefault="00000000" w:rsidRPr="00000000" w14:paraId="000000AF">
            <w:pPr>
              <w:jc w:val="both"/>
              <w:rPr/>
            </w:pPr>
            <w:r w:rsidDel="00000000" w:rsidR="00000000" w:rsidRPr="00000000">
              <w:rPr>
                <w:rtl w:val="0"/>
              </w:rPr>
              <w:t xml:space="preserve">Gestión de proyectos </w:t>
            </w:r>
          </w:p>
        </w:tc>
        <w:tc>
          <w:tcPr/>
          <w:p w:rsidR="00000000" w:rsidDel="00000000" w:rsidP="00000000" w:rsidRDefault="00000000" w:rsidRPr="00000000" w14:paraId="000000B0">
            <w:pPr>
              <w:jc w:val="both"/>
              <w:rPr/>
            </w:pPr>
            <w:r w:rsidDel="00000000" w:rsidR="00000000" w:rsidRPr="00000000">
              <w:rPr>
                <w:rtl w:val="0"/>
              </w:rPr>
              <w:t xml:space="preserve">EP-006: Generación de Diagnóstico y Reportes</w:t>
            </w:r>
            <w:r w:rsidDel="00000000" w:rsidR="00000000" w:rsidRPr="00000000">
              <w:rPr>
                <w:rtl w:val="0"/>
              </w:rPr>
              <w:t xml:space="preserve"> </w:t>
            </w:r>
          </w:p>
        </w:tc>
        <w:tc>
          <w:tcPr/>
          <w:p w:rsidR="00000000" w:rsidDel="00000000" w:rsidP="00000000" w:rsidRDefault="00000000" w:rsidRPr="00000000" w14:paraId="000000B1">
            <w:pPr>
              <w:jc w:val="both"/>
              <w:rPr/>
            </w:pPr>
            <w:r w:rsidDel="00000000" w:rsidR="00000000" w:rsidRPr="00000000">
              <w:rPr>
                <w:rtl w:val="0"/>
              </w:rPr>
              <w:t xml:space="preserve">Integrar los resultados de las pruebas al panel visual de BrowserStack, incorporando videos y el listado de errores.</w:t>
            </w:r>
            <w:r w:rsidDel="00000000" w:rsidR="00000000" w:rsidRPr="00000000">
              <w:rPr>
                <w:rtl w:val="0"/>
              </w:rPr>
              <w:t xml:space="preserve"> </w:t>
            </w:r>
          </w:p>
        </w:tc>
        <w:tc>
          <w:tcPr/>
          <w:p w:rsidR="00000000" w:rsidDel="00000000" w:rsidP="00000000" w:rsidRDefault="00000000" w:rsidRPr="00000000" w14:paraId="000000B2">
            <w:pPr>
              <w:jc w:val="both"/>
              <w:rPr/>
            </w:pPr>
            <w:r w:rsidDel="00000000" w:rsidR="00000000" w:rsidRPr="00000000">
              <w:rPr>
                <w:rtl w:val="0"/>
              </w:rPr>
              <w:t xml:space="preserve">Plataforma BrowserStack.</w:t>
            </w:r>
            <w:r w:rsidDel="00000000" w:rsidR="00000000" w:rsidRPr="00000000">
              <w:rPr>
                <w:rtl w:val="0"/>
              </w:rPr>
              <w:t xml:space="preserve"> </w:t>
            </w:r>
          </w:p>
        </w:tc>
        <w:tc>
          <w:tcPr>
            <w:tcBorders>
              <w:right w:color="ffffff" w:space="0" w:sz="4" w:val="single"/>
            </w:tcBorders>
          </w:tcPr>
          <w:p w:rsidR="00000000" w:rsidDel="00000000" w:rsidP="00000000" w:rsidRDefault="00000000" w:rsidRPr="00000000" w14:paraId="000000B3">
            <w:pPr>
              <w:jc w:val="both"/>
              <w:rPr/>
            </w:pPr>
            <w:r w:rsidDel="00000000" w:rsidR="00000000" w:rsidRPr="00000000">
              <w:rPr>
                <w:rtl w:val="0"/>
              </w:rPr>
              <w:t xml:space="preserve">Semanas 12 a 13 (2 semanas)</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B4">
            <w:pPr>
              <w:jc w:val="both"/>
              <w:rPr/>
            </w:pPr>
            <w:r w:rsidDel="00000000" w:rsidR="00000000" w:rsidRPr="00000000">
              <w:rPr>
                <w:rtl w:val="0"/>
              </w:rPr>
              <w:t xml:space="preserve">Equipo completo (Alex Puebla y José Valdivia)</w:t>
            </w:r>
            <w:r w:rsidDel="00000000" w:rsidR="00000000" w:rsidRPr="00000000">
              <w:rPr>
                <w:rtl w:val="0"/>
              </w:rPr>
              <w:t xml:space="preserve"> </w:t>
            </w:r>
          </w:p>
        </w:tc>
        <w:tc>
          <w:tcPr/>
          <w:p w:rsidR="00000000" w:rsidDel="00000000" w:rsidP="00000000" w:rsidRDefault="00000000" w:rsidRPr="00000000" w14:paraId="000000B5">
            <w:pPr>
              <w:jc w:val="both"/>
              <w:rPr/>
            </w:pPr>
            <w:r w:rsidDel="00000000" w:rsidR="00000000" w:rsidRPr="00000000">
              <w:rPr>
                <w:rtl w:val="0"/>
              </w:rPr>
              <w:t xml:space="preserve">4 PF; la semana 14 se destina a estabilización e informe final.</w:t>
            </w:r>
            <w:r w:rsidDel="00000000" w:rsidR="00000000" w:rsidRPr="00000000">
              <w:rPr>
                <w:rtl w:val="0"/>
              </w:rPr>
              <w:t xml:space="preserve"> </w:t>
            </w:r>
          </w:p>
        </w:tc>
      </w:tr>
    </w:tbl>
    <w:p w:rsidR="00000000" w:rsidDel="00000000" w:rsidP="00000000" w:rsidRDefault="00000000" w:rsidRPr="00000000" w14:paraId="000000B6">
      <w:pPr>
        <w:spacing w:after="0" w:line="360" w:lineRule="auto"/>
        <w:jc w:val="both"/>
        <w:rPr>
          <w:b w:val="1"/>
          <w:bCs w:val="1"/>
          <w:sz w:val="24"/>
          <w:szCs w:val="24"/>
        </w:rPr>
      </w:pPr>
      <w:r w:rsidDel="00000000" w:rsidR="00000000" w:rsidRPr="00000000">
        <w:rPr>
          <w:rtl w:val="0"/>
        </w:rPr>
      </w:r>
    </w:p>
    <w:tbl>
      <w:tblPr>
        <w:tblStyle w:val="Table16"/>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7">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B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A">
      <w:pPr>
        <w:spacing w:after="0" w:line="360" w:lineRule="auto"/>
        <w:jc w:val="both"/>
        <w:rPr>
          <w:b w:val="1"/>
          <w:bCs w:val="1"/>
          <w:sz w:val="24"/>
          <w:szCs w:val="24"/>
        </w:rPr>
      </w:pPr>
      <w:r w:rsidDel="00000000" w:rsidR="00000000" w:rsidRPr="00000000">
        <w:rPr>
          <w:rtl w:val="0"/>
        </w:rPr>
      </w:r>
    </w:p>
    <w:tbl>
      <w:tblPr>
        <w:tblStyle w:val="Table17"/>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BB">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BC">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C0">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CC">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D2">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D3">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D4">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D5">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D7">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D8">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D9">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DB">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DC">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DD">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DE">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DF">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E0">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E2">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E3">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b w:val="1"/>
                <w:bCs w:val="1"/>
                <w:sz w:val="16"/>
                <w:szCs w:val="16"/>
                <w:rtl w:val="0"/>
              </w:rPr>
              <w:t xml:space="preserve">EP-001: Configuración Inicial y Recepción de URL </w:t>
            </w: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b w:val="1"/>
                <w:bCs w:val="1"/>
                <w:sz w:val="16"/>
                <w:szCs w:val="16"/>
                <w:rtl w:val="0"/>
              </w:rPr>
              <w:t xml:space="preserve">EP-002: Escaneo y Lectura Automática de la Página </w:t>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b w:val="1"/>
                <w:bCs w:val="1"/>
                <w:sz w:val="16"/>
                <w:szCs w:val="16"/>
                <w:rtl w:val="0"/>
              </w:rPr>
              <w:t xml:space="preserve">EP-003: Creación de Escenarios Genéricos de Prueba</w:t>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b w:val="1"/>
                <w:bCs w:val="1"/>
                <w:sz w:val="16"/>
                <w:szCs w:val="16"/>
                <w:rtl w:val="0"/>
              </w:rPr>
              <w:t xml:space="preserve">EP-004: Adaptabilidad a Cambios (Parametrización) </w:t>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b w:val="1"/>
                <w:bCs w:val="1"/>
                <w:sz w:val="16"/>
                <w:szCs w:val="16"/>
                <w:rtl w:val="0"/>
              </w:rPr>
              <w:t xml:space="preserve">EP-005: Ejecución en la Nube con BrowserStack </w:t>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b w:val="1"/>
                <w:bCs w:val="1"/>
                <w:sz w:val="16"/>
                <w:szCs w:val="16"/>
                <w:rtl w:val="0"/>
              </w:rPr>
              <w:t xml:space="preserve">EP-006: Generación de Diagnóstico y Reportes </w:t>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b w:val="1"/>
                <w:bCs w:val="1"/>
                <w:sz w:val="16"/>
                <w:szCs w:val="16"/>
                <w:rtl w:val="0"/>
              </w:rPr>
              <w:t xml:space="preserve">X</w:t>
            </w:r>
          </w:p>
        </w:tc>
        <w:tc>
          <w:tcPr>
            <w:gridSpan w:val="2"/>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b w:val="1"/>
                <w:bCs w:val="1"/>
                <w:sz w:val="16"/>
                <w:szCs w:val="16"/>
                <w:rtl w:val="0"/>
              </w:rPr>
              <w:t xml:space="preserve">Cierre: Estabilización e informe final </w:t>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70">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7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5">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