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right"/>
        <w:rPr>
          <w:b/>
          <w:b/>
        </w:rPr>
      </w:pPr>
      <w:r>
        <w:rPr>
          <w:b/>
        </w:rPr>
        <w:t>Tienda Virtual</w:t>
      </w:r>
    </w:p>
    <w:p>
      <w:pPr>
        <w:pStyle w:val="Normal"/>
        <w:spacing w:lineRule="auto" w:line="360" w:before="0" w:after="0"/>
        <w:jc w:val="right"/>
        <w:rPr>
          <w:b/>
          <w:b/>
        </w:rPr>
      </w:pPr>
      <w:r>
        <w:rPr>
          <w:b/>
        </w:rPr>
        <w:t>Informe de finalización de prueba</w:t>
      </w:r>
    </w:p>
    <w:p>
      <w:pPr>
        <w:pStyle w:val="Normal"/>
        <w:spacing w:lineRule="auto" w:line="360" w:before="0" w:after="0"/>
        <w:jc w:val="right"/>
        <w:rPr>
          <w:b/>
          <w:b/>
        </w:rPr>
      </w:pPr>
      <w:r>
        <w:rPr>
          <w:b/>
        </w:rPr>
        <w:t>TP-002</w:t>
      </w:r>
    </w:p>
    <w:p>
      <w:pPr>
        <w:pStyle w:val="Normal"/>
        <w:spacing w:lineRule="auto" w:line="360" w:before="0" w:after="0"/>
        <w:jc w:val="right"/>
        <w:rPr/>
      </w:pPr>
      <w:r>
        <w:rPr/>
      </w:r>
    </w:p>
    <w:p>
      <w:pPr>
        <w:pStyle w:val="Normal"/>
        <w:spacing w:lineRule="auto" w:line="360" w:before="0" w:after="0"/>
        <w:jc w:val="right"/>
        <w:rPr/>
      </w:pPr>
      <w:r>
        <w:rPr/>
        <w:t>Versión 1.0</w:t>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right"/>
        <w:rPr/>
      </w:pPr>
      <w:r>
        <w:rPr/>
      </w:r>
    </w:p>
    <w:p>
      <w:pPr>
        <w:pStyle w:val="Normal"/>
        <w:spacing w:lineRule="auto" w:line="360" w:before="0" w:after="0"/>
        <w:jc w:val="left"/>
        <w:rPr/>
      </w:pPr>
      <w:r>
        <w:rPr/>
      </w:r>
    </w:p>
    <w:p>
      <w:pPr>
        <w:pStyle w:val="Normal"/>
        <w:spacing w:lineRule="auto" w:line="360" w:before="0" w:after="0"/>
        <w:rPr/>
      </w:pPr>
      <w:r>
        <w:rPr/>
      </w:r>
    </w:p>
    <w:tbl>
      <w:tblPr>
        <w:tblStyle w:val="Table1"/>
        <w:tblW w:w="9019" w:type="dxa"/>
        <w:jc w:val="left"/>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95"/>
        <w:gridCol w:w="1814"/>
        <w:gridCol w:w="3472"/>
        <w:gridCol w:w="2338"/>
      </w:tblGrid>
      <w:tr>
        <w:trPr>
          <w:trHeight w:val="500" w:hRule="atLeast"/>
        </w:trPr>
        <w:tc>
          <w:tcPr>
            <w:tcW w:w="320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Document ID</w:t>
            </w:r>
          </w:p>
        </w:tc>
        <w:tc>
          <w:tcPr>
            <w:tcW w:w="5810" w:type="dxa"/>
            <w:gridSpan w:val="2"/>
            <w:tcBorders>
              <w:top w:val="single" w:sz="8"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TP-002</w:t>
            </w:r>
          </w:p>
        </w:tc>
      </w:tr>
      <w:tr>
        <w:trPr>
          <w:trHeight w:val="500" w:hRule="atLeast"/>
        </w:trPr>
        <w:tc>
          <w:tcPr>
            <w:tcW w:w="3209" w:type="dxa"/>
            <w:gridSpan w:val="2"/>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Organization</w:t>
            </w:r>
          </w:p>
        </w:tc>
        <w:tc>
          <w:tcPr>
            <w:tcW w:w="5810" w:type="dxa"/>
            <w:gridSpan w:val="2"/>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pPr>
            <w:r>
              <w:rPr/>
              <w:t>ITCR</w:t>
            </w:r>
          </w:p>
        </w:tc>
      </w:tr>
      <w:tr>
        <w:trPr>
          <w:trHeight w:val="500" w:hRule="atLeast"/>
        </w:trPr>
        <w:tc>
          <w:tcPr>
            <w:tcW w:w="3209" w:type="dxa"/>
            <w:gridSpan w:val="2"/>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Approved By</w:t>
            </w:r>
          </w:p>
        </w:tc>
        <w:tc>
          <w:tcPr>
            <w:tcW w:w="5810" w:type="dxa"/>
            <w:gridSpan w:val="2"/>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pPr>
            <w:r>
              <w:rPr/>
              <w:t>Erick Hernández</w:t>
            </w:r>
          </w:p>
        </w:tc>
      </w:tr>
      <w:tr>
        <w:trPr>
          <w:trHeight w:val="500" w:hRule="atLeast"/>
        </w:trPr>
        <w:tc>
          <w:tcPr>
            <w:tcW w:w="3209" w:type="dxa"/>
            <w:gridSpan w:val="2"/>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Approved On</w:t>
            </w:r>
          </w:p>
        </w:tc>
        <w:tc>
          <w:tcPr>
            <w:tcW w:w="5810" w:type="dxa"/>
            <w:gridSpan w:val="2"/>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pPr>
            <w:r>
              <w:rPr/>
            </w:r>
          </w:p>
        </w:tc>
      </w:tr>
      <w:tr>
        <w:trPr>
          <w:trHeight w:val="500" w:hRule="atLeast"/>
        </w:trPr>
        <w:tc>
          <w:tcPr>
            <w:tcW w:w="3209" w:type="dxa"/>
            <w:gridSpan w:val="2"/>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History</w:t>
            </w:r>
          </w:p>
        </w:tc>
        <w:tc>
          <w:tcPr>
            <w:tcW w:w="5810" w:type="dxa"/>
            <w:gridSpan w:val="2"/>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pPr>
            <w:r>
              <w:rPr/>
              <w:t xml:space="preserve"> </w:t>
            </w:r>
          </w:p>
        </w:tc>
      </w:tr>
      <w:tr>
        <w:trPr>
          <w:trHeight w:val="500" w:hRule="atLeast"/>
        </w:trPr>
        <w:tc>
          <w:tcPr>
            <w:tcW w:w="1395"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Date</w:t>
            </w:r>
          </w:p>
        </w:tc>
        <w:tc>
          <w:tcPr>
            <w:tcW w:w="5286" w:type="dxa"/>
            <w:gridSpan w:val="2"/>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Author</w:t>
            </w:r>
          </w:p>
        </w:tc>
        <w:tc>
          <w:tcPr>
            <w:tcW w:w="2338"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360" w:before="0" w:after="0"/>
              <w:rPr>
                <w:b/>
                <w:b/>
              </w:rPr>
            </w:pPr>
            <w:r>
              <w:rPr>
                <w:b/>
              </w:rPr>
              <w:t>Comment</w:t>
            </w:r>
          </w:p>
        </w:tc>
      </w:tr>
      <w:tr>
        <w:trPr>
          <w:trHeight w:val="500" w:hRule="atLeast"/>
        </w:trPr>
        <w:tc>
          <w:tcPr>
            <w:tcW w:w="1395"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pPr>
            <w:r>
              <w:rPr/>
              <w:t>2018-09-15</w:t>
            </w:r>
          </w:p>
        </w:tc>
        <w:tc>
          <w:tcPr>
            <w:tcW w:w="5286" w:type="dxa"/>
            <w:gridSpan w:val="2"/>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vertAlign w:val="subscript"/>
              </w:rPr>
            </w:pPr>
            <w:r>
              <w:rPr/>
              <w:t>Valeria Garro Abarca</w:t>
            </w:r>
          </w:p>
        </w:tc>
        <w:tc>
          <w:tcPr>
            <w:tcW w:w="2338"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pPr>
            <w:r>
              <w:rPr/>
              <w:t>Versión inicial</w:t>
            </w:r>
          </w:p>
        </w:tc>
      </w:tr>
    </w:tbl>
    <w:p>
      <w:pPr>
        <w:pStyle w:val="Normal"/>
        <w:spacing w:lineRule="auto" w:line="360" w:before="0" w:after="0"/>
        <w:rPr/>
      </w:pPr>
      <w:r>
        <w:rPr/>
      </w:r>
    </w:p>
    <w:p>
      <w:pPr>
        <w:pStyle w:val="Heading1"/>
        <w:numPr>
          <w:ilvl w:val="0"/>
          <w:numId w:val="4"/>
        </w:numPr>
        <w:spacing w:lineRule="auto" w:line="360"/>
        <w:ind w:left="720" w:hanging="360"/>
        <w:rPr>
          <w:sz w:val="40"/>
          <w:szCs w:val="40"/>
        </w:rPr>
      </w:pPr>
      <w:bookmarkStart w:id="0" w:name="_x5i58r4xbjzu"/>
      <w:bookmarkEnd w:id="0"/>
      <w:r>
        <w:rPr/>
        <w:t xml:space="preserve">Introducción </w:t>
      </w:r>
    </w:p>
    <w:p>
      <w:pPr>
        <w:pStyle w:val="Heading2"/>
        <w:numPr>
          <w:ilvl w:val="1"/>
          <w:numId w:val="4"/>
        </w:numPr>
        <w:spacing w:lineRule="auto" w:line="360"/>
        <w:ind w:left="1440" w:hanging="360"/>
        <w:rPr>
          <w:sz w:val="32"/>
          <w:szCs w:val="32"/>
        </w:rPr>
      </w:pPr>
      <w:bookmarkStart w:id="1" w:name="_thlokmw2gc5l"/>
      <w:bookmarkEnd w:id="1"/>
      <w:r>
        <w:rPr/>
        <w:t>Alcance</w:t>
      </w:r>
    </w:p>
    <w:p>
      <w:pPr>
        <w:pStyle w:val="Normal"/>
        <w:spacing w:lineRule="auto" w:line="360" w:before="0" w:after="0"/>
        <w:ind w:left="1440" w:firstLine="720"/>
        <w:jc w:val="both"/>
        <w:rPr>
          <w:sz w:val="24"/>
          <w:szCs w:val="24"/>
        </w:rPr>
      </w:pPr>
      <w:r>
        <w:rPr>
          <w:sz w:val="24"/>
          <w:szCs w:val="24"/>
        </w:rPr>
        <w:t xml:space="preserve">En el presente documento se reporta los resultados de las pruebas según fue indicado en el plan de pruebas, las pruebas ejecutadas fueron especificadas en los casos de pruebas, cada prueba fue aplicada con el fin de clumplir cada una de las funcionalidades especificadas con respecto de la aplicación </w:t>
      </w:r>
      <w:r>
        <w:rPr>
          <w:i/>
          <w:sz w:val="24"/>
          <w:szCs w:val="24"/>
        </w:rPr>
        <w:t>tienda virtual (Virtual Shop)</w:t>
      </w:r>
      <w:r>
        <w:rPr>
          <w:sz w:val="24"/>
          <w:szCs w:val="24"/>
        </w:rPr>
        <w:t>. Estas pruebas han sido aplicadas para verificar la calidad del producto, de tal manera que identifiquen posibles errores y oportunidades de mejora.</w:t>
      </w:r>
    </w:p>
    <w:p>
      <w:pPr>
        <w:pStyle w:val="Normal"/>
        <w:spacing w:lineRule="auto" w:line="360" w:before="0" w:after="0"/>
        <w:ind w:left="1440" w:firstLine="720"/>
        <w:jc w:val="both"/>
        <w:rPr>
          <w:sz w:val="24"/>
          <w:szCs w:val="24"/>
        </w:rPr>
      </w:pPr>
      <w:r>
        <w:rPr>
          <w:sz w:val="24"/>
          <w:szCs w:val="24"/>
        </w:rPr>
        <w:t>Se desglosan el reporte de las pruebas realizadas y el análisis de resultados.</w:t>
      </w:r>
    </w:p>
    <w:p>
      <w:pPr>
        <w:pStyle w:val="Heading2"/>
        <w:numPr>
          <w:ilvl w:val="1"/>
          <w:numId w:val="4"/>
        </w:numPr>
        <w:spacing w:lineRule="auto" w:line="360"/>
        <w:ind w:left="1440" w:hanging="360"/>
        <w:rPr>
          <w:sz w:val="32"/>
          <w:szCs w:val="32"/>
        </w:rPr>
      </w:pPr>
      <w:bookmarkStart w:id="2" w:name="_16hqbdz8umss"/>
      <w:bookmarkEnd w:id="2"/>
      <w:r>
        <w:rPr/>
        <w:t>Referencias</w:t>
      </w:r>
    </w:p>
    <w:tbl>
      <w:tblPr>
        <w:tblStyle w:val="Table2"/>
        <w:tblW w:w="8321" w:type="dxa"/>
        <w:jc w:val="left"/>
        <w:tblInd w:w="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160"/>
        <w:gridCol w:w="4160"/>
      </w:tblGrid>
      <w:tr>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b/>
                <w:b/>
                <w:sz w:val="24"/>
                <w:szCs w:val="24"/>
              </w:rPr>
            </w:pPr>
            <w:r>
              <w:rPr>
                <w:b/>
                <w:sz w:val="24"/>
                <w:szCs w:val="24"/>
              </w:rPr>
              <w:t>Tìtulo del Documento</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b/>
                <w:b/>
                <w:sz w:val="24"/>
                <w:szCs w:val="24"/>
              </w:rPr>
            </w:pPr>
            <w:r>
              <w:rPr>
                <w:b/>
                <w:sz w:val="24"/>
                <w:szCs w:val="24"/>
              </w:rPr>
              <w:t>Referencia</w:t>
            </w:r>
          </w:p>
        </w:tc>
      </w:tr>
      <w:tr>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4"/>
                <w:szCs w:val="24"/>
              </w:rPr>
            </w:pPr>
            <w:r>
              <w:rPr>
                <w:sz w:val="24"/>
                <w:szCs w:val="24"/>
              </w:rPr>
              <w:t>Standard IEEE 830 - 1998</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IEEE</w:t>
            </w:r>
          </w:p>
        </w:tc>
      </w:tr>
      <w:tr>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2"/>
              <w:keepNext w:val="false"/>
              <w:keepLines w:val="false"/>
              <w:widowControl w:val="false"/>
              <w:spacing w:lineRule="auto" w:line="360" w:before="0" w:after="80"/>
              <w:rPr>
                <w:sz w:val="24"/>
                <w:szCs w:val="24"/>
              </w:rPr>
            </w:pPr>
            <w:bookmarkStart w:id="3" w:name="_nlp145xy7bhg"/>
            <w:bookmarkEnd w:id="3"/>
            <w:r>
              <w:rPr>
                <w:sz w:val="24"/>
                <w:szCs w:val="24"/>
              </w:rPr>
              <w:t>Estándares de programación en Laravel</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jc w:val="both"/>
              <w:rPr>
                <w:sz w:val="20"/>
                <w:szCs w:val="20"/>
              </w:rPr>
            </w:pPr>
            <w:r>
              <w:rPr>
                <w:sz w:val="20"/>
                <w:szCs w:val="20"/>
              </w:rPr>
              <w:t>[1] Estándares de programación en Laravel. (2018).https://styde.net/estandares-de-programacion-en-laravel/</w:t>
            </w:r>
          </w:p>
          <w:p>
            <w:pPr>
              <w:pStyle w:val="Normal"/>
              <w:widowControl w:val="false"/>
              <w:spacing w:lineRule="auto" w:line="360" w:before="0" w:after="0"/>
              <w:rPr>
                <w:sz w:val="20"/>
                <w:szCs w:val="20"/>
              </w:rPr>
            </w:pPr>
            <w:r>
              <w:rPr>
                <w:sz w:val="20"/>
                <w:szCs w:val="20"/>
              </w:rPr>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4"/>
                <w:szCs w:val="24"/>
              </w:rPr>
            </w:pPr>
            <w:r>
              <w:rPr>
                <w:sz w:val="24"/>
                <w:szCs w:val="24"/>
              </w:rPr>
              <w:t>ERS001 - Documento de especificación de Requerimientos</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Documento Interno.</w:t>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4"/>
                <w:szCs w:val="24"/>
              </w:rPr>
            </w:pPr>
            <w:r>
              <w:rPr>
                <w:sz w:val="24"/>
                <w:szCs w:val="24"/>
              </w:rPr>
              <w:t>Documento de Arquitectura de Software</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Documento Interno.</w:t>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4"/>
                <w:szCs w:val="24"/>
              </w:rPr>
            </w:pPr>
            <w:r>
              <w:rPr>
                <w:sz w:val="24"/>
                <w:szCs w:val="24"/>
              </w:rPr>
              <w:t>Plan de pruebas</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 xml:space="preserve">Documento interno </w:t>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4"/>
                <w:szCs w:val="24"/>
              </w:rPr>
            </w:pPr>
            <w:r>
              <w:rPr>
                <w:sz w:val="24"/>
                <w:szCs w:val="24"/>
              </w:rPr>
              <w:t>Especificación de casos de prueba</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Documento interno</w:t>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4"/>
                <w:szCs w:val="24"/>
              </w:rPr>
            </w:pPr>
            <w:r>
              <w:rPr>
                <w:sz w:val="24"/>
                <w:szCs w:val="24"/>
              </w:rPr>
              <w:t>Especificación de diseño de prueba</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Documento interno</w:t>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4"/>
                <w:szCs w:val="24"/>
              </w:rPr>
            </w:pPr>
            <w:r>
              <w:rPr>
                <w:sz w:val="24"/>
                <w:szCs w:val="24"/>
              </w:rPr>
              <w:t>Especificación del procedimiento de prueba</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Documento interno</w:t>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sz w:val="24"/>
                <w:szCs w:val="24"/>
              </w:rPr>
            </w:pPr>
            <w:r>
              <w:rPr>
                <w:sz w:val="24"/>
                <w:szCs w:val="24"/>
              </w:rPr>
              <w:t>Requisitos de datos de prueba</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Documento interno</w:t>
            </w:r>
          </w:p>
        </w:tc>
      </w:tr>
      <w:tr>
        <w:trPr>
          <w:trHeight w:val="760" w:hRule="atLeast"/>
        </w:trPr>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sz w:val="24"/>
                <w:szCs w:val="24"/>
              </w:rPr>
            </w:pPr>
            <w:r>
              <w:rPr>
                <w:sz w:val="24"/>
                <w:szCs w:val="24"/>
              </w:rPr>
              <w:t>Requisitos del entorno de prueba</w:t>
            </w:r>
          </w:p>
        </w:tc>
        <w:tc>
          <w:tcPr>
            <w:tcW w:w="4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360" w:before="0" w:after="0"/>
              <w:rPr>
                <w:sz w:val="20"/>
                <w:szCs w:val="20"/>
              </w:rPr>
            </w:pPr>
            <w:r>
              <w:rPr>
                <w:sz w:val="20"/>
                <w:szCs w:val="20"/>
              </w:rPr>
              <w:t>Documento interno</w:t>
            </w:r>
          </w:p>
        </w:tc>
      </w:tr>
    </w:tbl>
    <w:p>
      <w:pPr>
        <w:pStyle w:val="Normal"/>
        <w:spacing w:lineRule="auto" w:line="360" w:before="0" w:after="0"/>
        <w:ind w:left="708" w:hanging="0"/>
        <w:rPr/>
      </w:pPr>
      <w:r>
        <w:rPr/>
      </w:r>
    </w:p>
    <w:p>
      <w:pPr>
        <w:pStyle w:val="Heading2"/>
        <w:numPr>
          <w:ilvl w:val="1"/>
          <w:numId w:val="4"/>
        </w:numPr>
        <w:spacing w:lineRule="auto" w:line="360"/>
        <w:ind w:left="1440" w:hanging="360"/>
        <w:rPr>
          <w:sz w:val="32"/>
          <w:szCs w:val="32"/>
        </w:rPr>
      </w:pPr>
      <w:bookmarkStart w:id="4" w:name="_424tggqr9miq"/>
      <w:bookmarkEnd w:id="4"/>
      <w:r>
        <w:rPr/>
        <w:t>Glosario</w:t>
      </w:r>
    </w:p>
    <w:p>
      <w:pPr>
        <w:pStyle w:val="Normal"/>
        <w:numPr>
          <w:ilvl w:val="0"/>
          <w:numId w:val="2"/>
        </w:numPr>
        <w:spacing w:lineRule="auto" w:line="360"/>
        <w:ind w:left="1440" w:hanging="360"/>
        <w:jc w:val="both"/>
        <w:rPr/>
      </w:pPr>
      <w:r>
        <w:rPr>
          <w:b/>
          <w:sz w:val="24"/>
          <w:szCs w:val="24"/>
        </w:rPr>
        <w:t>IEEE:</w:t>
      </w:r>
      <w:r>
        <w:rPr>
          <w:sz w:val="24"/>
          <w:szCs w:val="24"/>
        </w:rPr>
        <w:t xml:space="preserve"> </w:t>
      </w:r>
      <w:hyperlink r:id="rId2">
        <w:r>
          <w:rPr>
            <w:rStyle w:val="ListLabel37"/>
            <w:sz w:val="24"/>
            <w:szCs w:val="24"/>
          </w:rPr>
          <w:t>Institute of Electrical and Electronics Engineers</w:t>
        </w:r>
      </w:hyperlink>
      <w:r>
        <w:rPr>
          <w:sz w:val="24"/>
          <w:szCs w:val="24"/>
        </w:rPr>
        <w:t>.</w:t>
      </w:r>
    </w:p>
    <w:p>
      <w:pPr>
        <w:pStyle w:val="Heading1"/>
        <w:spacing w:before="0" w:after="0"/>
        <w:ind w:left="720" w:hanging="0"/>
        <w:rPr/>
      </w:pPr>
      <w:bookmarkStart w:id="5" w:name="_zdyq76wyj4i9"/>
      <w:bookmarkEnd w:id="5"/>
      <w:r>
        <w:rPr/>
        <w:t>Prueba realizada</w:t>
      </w:r>
    </w:p>
    <w:p>
      <w:pPr>
        <w:pStyle w:val="Heading2"/>
        <w:numPr>
          <w:ilvl w:val="0"/>
          <w:numId w:val="3"/>
        </w:numPr>
        <w:ind w:left="1440" w:hanging="360"/>
        <w:rPr/>
      </w:pPr>
      <w:bookmarkStart w:id="6" w:name="_2sbrmhssmulg"/>
      <w:bookmarkEnd w:id="6"/>
      <w:r>
        <w:rPr/>
        <w:t xml:space="preserve">  </w:t>
      </w:r>
      <w:r>
        <w:rPr/>
        <w:t xml:space="preserve">Resumen de las pruebas realizadas </w:t>
      </w:r>
    </w:p>
    <w:p>
      <w:pPr>
        <w:pStyle w:val="Normal"/>
        <w:spacing w:before="0" w:after="0"/>
        <w:ind w:left="1440" w:right="0" w:hanging="0"/>
        <w:jc w:val="both"/>
        <w:rPr/>
      </w:pPr>
      <w:r>
        <w:rPr/>
        <w:t>- S</w:t>
      </w:r>
      <w:r>
        <w:rPr/>
        <w:t>e realizaron pruebas estaticas con la finalidad de revisar la existencia de bugs en el codigo, para esto se utilizo una herramienta llamada larastan la cual la proporciona laravel. Tras correr Larastan se obtuvo un resultado de 48 errores.</w:t>
      </w:r>
    </w:p>
    <w:p>
      <w:pPr>
        <w:pStyle w:val="Normal"/>
        <w:spacing w:before="0" w:after="0"/>
        <w:ind w:left="1440" w:right="0" w:hanging="0"/>
        <w:jc w:val="both"/>
        <w:rPr/>
      </w:pPr>
      <w:r>
        <w:rPr/>
        <w:t>- Las pruebas programadas fueron realizadas mediante el modulo de pruebas Dusk de Laravel. Esta pruebas se hicieron sobre los test cases documentados en el proyecto. La mayoria fueron hechos con el modulo de browser de dusk que nos permitio simular la navegacion sobre la pagina y la utilizacion de las funciones de la pagina que fueron realizadas basandonos en los requerimiento del software. De las 45 pruebas de dusk fueron exitosas todas las 85 afirmaciones de esas pruebas.</w:t>
      </w:r>
    </w:p>
    <w:p>
      <w:pPr>
        <w:pStyle w:val="Normal"/>
        <w:spacing w:before="0" w:after="0"/>
        <w:ind w:left="1440" w:hanging="0"/>
        <w:rPr/>
      </w:pPr>
      <w:r>
        <w:rPr/>
      </w:r>
    </w:p>
    <w:p>
      <w:pPr>
        <w:pStyle w:val="Normal"/>
        <w:spacing w:before="0" w:after="0"/>
        <w:ind w:left="1440" w:hanging="0"/>
        <w:rPr/>
      </w:pPr>
      <w:r>
        <w:rPr/>
      </w:r>
    </w:p>
    <w:p>
      <w:pPr>
        <w:pStyle w:val="Normal"/>
        <w:spacing w:before="0" w:after="0"/>
        <w:ind w:hanging="0"/>
        <w:rPr/>
      </w:pPr>
      <w:r>
        <w:rPr/>
        <w:drawing>
          <wp:anchor behindDoc="0" distT="0" distB="0" distL="0" distR="0" simplePos="0" locked="0" layoutInCell="1" allowOverlap="1" relativeHeight="2">
            <wp:simplePos x="0" y="0"/>
            <wp:positionH relativeFrom="column">
              <wp:posOffset>914400</wp:posOffset>
            </wp:positionH>
            <wp:positionV relativeFrom="paragraph">
              <wp:posOffset>88900</wp:posOffset>
            </wp:positionV>
            <wp:extent cx="4817110" cy="956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817110" cy="956310"/>
                    </a:xfrm>
                    <a:prstGeom prst="rect">
                      <a:avLst/>
                    </a:prstGeom>
                  </pic:spPr>
                </pic:pic>
              </a:graphicData>
            </a:graphic>
          </wp:anchor>
        </w:drawing>
      </w:r>
    </w:p>
    <w:p>
      <w:pPr>
        <w:pStyle w:val="Normal"/>
        <w:spacing w:before="0" w:after="0"/>
        <w:ind w:left="1440" w:hanging="0"/>
        <w:rPr/>
      </w:pPr>
      <w:r>
        <w:rPr/>
      </w:r>
    </w:p>
    <w:p>
      <w:pPr>
        <w:pStyle w:val="Heading2"/>
        <w:numPr>
          <w:ilvl w:val="0"/>
          <w:numId w:val="3"/>
        </w:numPr>
        <w:ind w:left="1440" w:hanging="360"/>
        <w:rPr/>
      </w:pPr>
      <w:bookmarkStart w:id="7" w:name="_41gbzfluuon1"/>
      <w:bookmarkEnd w:id="7"/>
      <w:r>
        <w:rPr/>
        <w:t xml:space="preserve">  </w:t>
      </w:r>
      <w:r>
        <w:rPr/>
        <w:t xml:space="preserve">Desviaciones del Plan original: </w:t>
      </w:r>
    </w:p>
    <w:p>
      <w:pPr>
        <w:pStyle w:val="Normal"/>
        <w:spacing w:before="0" w:after="0"/>
        <w:ind w:left="1440" w:hanging="0"/>
        <w:rPr/>
      </w:pPr>
      <w:r>
        <w:rPr/>
        <w:t>No hubo ninguna desviación en el plan original. Todo se desarrolló según lo planeado.</w:t>
      </w:r>
    </w:p>
    <w:p>
      <w:pPr>
        <w:pStyle w:val="Heading2"/>
        <w:numPr>
          <w:ilvl w:val="0"/>
          <w:numId w:val="3"/>
        </w:numPr>
        <w:ind w:left="1440" w:hanging="360"/>
        <w:rPr/>
      </w:pPr>
      <w:bookmarkStart w:id="8" w:name="_em889mg6efhy"/>
      <w:bookmarkEnd w:id="8"/>
      <w:r>
        <w:rPr/>
        <w:t xml:space="preserve">  </w:t>
      </w:r>
      <w:r>
        <w:rPr/>
        <w:t>Evaluación de finalización de la prueba:</w:t>
      </w:r>
    </w:p>
    <w:p>
      <w:pPr>
        <w:pStyle w:val="Normal"/>
        <w:spacing w:before="0" w:after="0"/>
        <w:ind w:left="1440" w:hanging="0"/>
        <w:rPr/>
      </w:pPr>
      <w:r>
        <w:rPr/>
        <w:t>Se completó el 100% de la pruebas planeadas.</w:t>
      </w:r>
    </w:p>
    <w:p>
      <w:pPr>
        <w:pStyle w:val="Normal"/>
        <w:spacing w:before="0" w:after="0"/>
        <w:ind w:left="1440" w:hanging="0"/>
        <w:rPr/>
      </w:pPr>
      <w:r>
        <w:rPr/>
      </w:r>
    </w:p>
    <w:p>
      <w:pPr>
        <w:pStyle w:val="Heading2"/>
        <w:numPr>
          <w:ilvl w:val="0"/>
          <w:numId w:val="3"/>
        </w:numPr>
        <w:ind w:left="1440" w:hanging="360"/>
        <w:rPr/>
      </w:pPr>
      <w:bookmarkStart w:id="9" w:name="_sxryohyhjyv5"/>
      <w:bookmarkEnd w:id="9"/>
      <w:r>
        <w:rPr/>
        <w:t xml:space="preserve">  </w:t>
      </w:r>
      <w:r>
        <w:rPr/>
        <w:t xml:space="preserve">Factores que bloquearon el progreso: </w:t>
      </w:r>
    </w:p>
    <w:p>
      <w:pPr>
        <w:pStyle w:val="Normal"/>
        <w:spacing w:before="0" w:after="0"/>
        <w:ind w:left="1440" w:hanging="0"/>
        <w:rPr/>
      </w:pPr>
      <w:r>
        <w:rPr/>
        <w:t>tomados de los informes de estado de prueba</w:t>
      </w:r>
    </w:p>
    <w:p>
      <w:pPr>
        <w:pStyle w:val="Normal"/>
        <w:spacing w:before="0" w:after="0"/>
        <w:ind w:left="1440" w:hanging="0"/>
        <w:rPr/>
      </w:pPr>
      <w:r>
        <w:rPr/>
        <w:t>Factors that blocked progress Identifies those factors that impeded progress and the corresponding solutions that were implemented to remove them.</w:t>
      </w:r>
    </w:p>
    <w:p>
      <w:pPr>
        <w:pStyle w:val="Heading2"/>
        <w:numPr>
          <w:ilvl w:val="0"/>
          <w:numId w:val="3"/>
        </w:numPr>
        <w:ind w:left="1440" w:hanging="360"/>
        <w:rPr/>
      </w:pPr>
      <w:bookmarkStart w:id="10" w:name="_g1tss3g8hj3o"/>
      <w:bookmarkEnd w:id="10"/>
      <w:r>
        <w:rPr/>
        <w:t xml:space="preserve">  </w:t>
      </w:r>
      <w:r>
        <w:rPr/>
        <w:t>Riesgos residuales</w:t>
      </w:r>
    </w:p>
    <w:p>
      <w:pPr>
        <w:pStyle w:val="Normal"/>
        <w:spacing w:before="0" w:after="0"/>
        <w:ind w:left="1440" w:hanging="0"/>
        <w:rPr/>
      </w:pPr>
      <w:r>
        <w:rPr/>
        <w:t>riesgos que siguen siendo relevantes después de la prueba</w:t>
      </w:r>
    </w:p>
    <w:p>
      <w:pPr>
        <w:pStyle w:val="Normal"/>
        <w:spacing w:before="0" w:after="0"/>
        <w:ind w:left="1440" w:hanging="0"/>
        <w:rPr/>
      </w:pPr>
      <w:r>
        <w:rPr/>
        <w:t>Lists the risks that are untreated at the end of the testing; this may be risks that have not been fully treated by the test and /or any new risks identified as a result of the final monitoring and closure of the test.</w:t>
      </w:r>
    </w:p>
    <w:p>
      <w:pPr>
        <w:pStyle w:val="Heading2"/>
        <w:numPr>
          <w:ilvl w:val="0"/>
          <w:numId w:val="3"/>
        </w:numPr>
        <w:ind w:left="1440" w:hanging="360"/>
        <w:rPr/>
      </w:pPr>
      <w:bookmarkStart w:id="11" w:name="_e3ie2b3qc7oz"/>
      <w:bookmarkEnd w:id="11"/>
      <w:r>
        <w:rPr/>
        <w:t>Entregables de prueba</w:t>
      </w:r>
    </w:p>
    <w:p>
      <w:pPr>
        <w:pStyle w:val="Normal"/>
        <w:spacing w:before="0" w:after="0"/>
        <w:ind w:left="1440" w:hanging="0"/>
        <w:rPr/>
      </w:pPr>
      <w:r>
        <w:rPr/>
        <w:t>Se entrega junto con el reporte los siguientes documentos:</w:t>
      </w:r>
    </w:p>
    <w:p>
      <w:pPr>
        <w:pStyle w:val="Normal"/>
        <w:numPr>
          <w:ilvl w:val="0"/>
          <w:numId w:val="1"/>
        </w:numPr>
        <w:ind w:left="2160" w:hanging="360"/>
        <w:rPr>
          <w:u w:val="none"/>
        </w:rPr>
      </w:pPr>
      <w:r>
        <w:rPr/>
        <w:t>Plan de prueba</w:t>
      </w:r>
    </w:p>
    <w:p>
      <w:pPr>
        <w:pStyle w:val="Normal"/>
        <w:numPr>
          <w:ilvl w:val="0"/>
          <w:numId w:val="1"/>
        </w:numPr>
        <w:ind w:left="2160" w:hanging="360"/>
        <w:rPr>
          <w:u w:val="none"/>
        </w:rPr>
      </w:pPr>
      <w:r>
        <w:rPr/>
        <w:t>Especificaciones de casos de prueba</w:t>
      </w:r>
    </w:p>
    <w:p>
      <w:pPr>
        <w:pStyle w:val="Normal"/>
        <w:numPr>
          <w:ilvl w:val="0"/>
          <w:numId w:val="1"/>
        </w:numPr>
        <w:ind w:left="2160" w:hanging="360"/>
        <w:rPr>
          <w:u w:val="none"/>
        </w:rPr>
      </w:pPr>
      <w:r>
        <w:rPr/>
        <w:t>Especificaciones de procedimientos de prueba.</w:t>
      </w:r>
    </w:p>
    <w:p>
      <w:pPr>
        <w:pStyle w:val="Heading2"/>
        <w:numPr>
          <w:ilvl w:val="0"/>
          <w:numId w:val="3"/>
        </w:numPr>
        <w:ind w:left="1440" w:hanging="360"/>
        <w:rPr/>
      </w:pPr>
      <w:bookmarkStart w:id="12" w:name="_3suzzql0sgcs"/>
      <w:bookmarkEnd w:id="12"/>
      <w:r>
        <w:rPr/>
        <w:t xml:space="preserve">  </w:t>
      </w:r>
      <w:r>
        <w:rPr/>
        <w:t>Activos de prueba reutilizables</w:t>
      </w:r>
    </w:p>
    <w:p>
      <w:pPr>
        <w:pStyle w:val="Normal"/>
        <w:spacing w:before="0" w:after="0"/>
        <w:ind w:left="1440" w:hanging="0"/>
        <w:rPr/>
      </w:pPr>
      <w:r>
        <w:rPr/>
        <w:t xml:space="preserve"> </w:t>
      </w:r>
      <w:r>
        <w:rPr/>
        <w:t>¿qué podemos reutilizar en futuras pruebas?</w:t>
      </w:r>
    </w:p>
    <w:p>
      <w:pPr>
        <w:pStyle w:val="Heading2"/>
        <w:numPr>
          <w:ilvl w:val="0"/>
          <w:numId w:val="3"/>
        </w:numPr>
        <w:ind w:left="1440" w:hanging="360"/>
        <w:rPr/>
      </w:pPr>
      <w:bookmarkStart w:id="13" w:name="_7zkb9s9908di"/>
      <w:bookmarkEnd w:id="13"/>
      <w:r>
        <w:rPr/>
        <w:t xml:space="preserve">  </w:t>
      </w:r>
      <w:r>
        <w:rPr/>
        <w:t>Lecciones aprendidas</w:t>
      </w:r>
    </w:p>
    <w:p>
      <w:pPr>
        <w:pStyle w:val="Normal"/>
        <w:spacing w:lineRule="auto" w:line="360" w:before="0" w:after="0"/>
        <w:ind w:left="1440" w:hanging="0"/>
        <w:rPr>
          <w:color w:val="C0C0C0"/>
          <w:sz w:val="36"/>
          <w:szCs w:val="36"/>
        </w:rPr>
      </w:pPr>
      <w:r>
        <w:rPr>
          <w:color w:val="C0C0C0"/>
          <w:sz w:val="36"/>
          <w:szCs w:val="36"/>
        </w:rPr>
      </w:r>
    </w:p>
    <w:p>
      <w:pPr>
        <w:pStyle w:val="Normal"/>
        <w:spacing w:lineRule="auto" w:line="360" w:before="0" w:after="0"/>
        <w:rPr/>
      </w:pPr>
      <w:r>
        <w:rPr/>
      </w:r>
    </w:p>
    <w:p>
      <w:pPr>
        <w:pStyle w:val="Normal"/>
        <w:spacing w:before="0" w:after="0"/>
        <w:rPr/>
      </w:pPr>
      <w:r>
        <w:rPr/>
        <w:t>Annexes H.1 and H.2 provide examples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720" w:hanging="360"/>
      </w:pPr>
      <w:rPr>
        <w:sz w:val="40"/>
        <w:u w:val="none"/>
      </w:rPr>
    </w:lvl>
    <w:lvl w:ilvl="1">
      <w:start w:val="1"/>
      <w:numFmt w:val="decimal"/>
      <w:lvlText w:val="%1.%2."/>
      <w:lvlJc w:val="right"/>
      <w:pPr>
        <w:ind w:left="1440" w:hanging="360"/>
      </w:pPr>
      <w:rPr>
        <w:sz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40"/>
      <w:u w:val="none"/>
    </w:rPr>
  </w:style>
  <w:style w:type="character" w:styleId="ListLabel29">
    <w:name w:val="ListLabel 29"/>
    <w:qFormat/>
    <w:rPr>
      <w:sz w:val="32"/>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stitute_of_Electrical_and_Electronics_Engineer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LibreOffice_project/00$Build-2</Application>
  <Pages>4</Pages>
  <Words>512</Words>
  <Characters>2867</Characters>
  <CharactersWithSpaces>3314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2018-11-03T00:30:04Z</dcterms:modified>
  <cp:revision>1</cp:revision>
  <dc:subject/>
  <dc:title/>
</cp:coreProperties>
</file>