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Maximum Depth of Binary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struct TreeNode *left;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struct TreeNode *right;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由二叉树的结点结构体类型定义可知，val变量是用来记录当前结点的深度，另有左右结点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所以采用递归算法能得到如下代码：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max(maxDepth(root-&gt;left),maxDepth(root-&gt;right))</w:t>
      </w:r>
      <w:r>
        <w:rPr>
          <w:rFonts w:hint="eastAsia"/>
          <w:color w:val="FF0000"/>
          <w:lang w:val="en-US" w:eastAsia="zh-CN"/>
        </w:rPr>
        <w:t>+1</w:t>
      </w:r>
      <w:r>
        <w:rPr>
          <w:rFonts w:hint="eastAsia"/>
          <w:lang w:val="en-US" w:eastAsia="zh-CN"/>
        </w:rPr>
        <w:t>;  //加上根节点的深度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E7449"/>
    <w:rsid w:val="690B7031"/>
    <w:rsid w:val="6A8E7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2016-03-11T12:51:00Z</dcterms:created>
  <dc:creator>ict</dc:creator>
  <cp:lastModifiedBy>ict</cp:lastModifiedBy>
  <dcterms:modified xsi:type="dcterms:W3CDTF">2016-04-20T09:43:01Z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