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8E7D" w14:textId="77777777" w:rsidR="00526F68" w:rsidRDefault="00526F68" w:rsidP="00526F68">
      <w:pPr>
        <w:tabs>
          <w:tab w:val="center" w:pos="5040"/>
          <w:tab w:val="right" w:pos="9365"/>
        </w:tabs>
        <w:spacing w:after="119" w:line="259" w:lineRule="auto"/>
        <w:ind w:left="0" w:right="0" w:firstLine="0"/>
        <w:jc w:val="left"/>
      </w:pPr>
      <w:r>
        <w:rPr>
          <w:b/>
        </w:rPr>
        <w:t xml:space="preserve">2.874/2.884/10.354/10.554 </w:t>
      </w:r>
      <w:r>
        <w:rPr>
          <w:b/>
        </w:rPr>
        <w:tab/>
        <w:t xml:space="preserve">Homework 4 </w:t>
      </w:r>
      <w:r>
        <w:rPr>
          <w:b/>
        </w:rPr>
        <w:tab/>
        <w:t xml:space="preserve">Process Data Analytics </w:t>
      </w:r>
    </w:p>
    <w:p w14:paraId="331C2DE0" w14:textId="77777777" w:rsidR="007723A5" w:rsidRDefault="007723A5" w:rsidP="007356C6">
      <w:pPr>
        <w:pStyle w:val="ListParagraph"/>
        <w:autoSpaceDE w:val="0"/>
        <w:autoSpaceDN w:val="0"/>
        <w:adjustRightInd w:val="0"/>
        <w:spacing w:after="120" w:line="264" w:lineRule="auto"/>
        <w:ind w:left="360" w:right="0" w:firstLine="0"/>
        <w:contextualSpacing w:val="0"/>
        <w:rPr>
          <w:szCs w:val="24"/>
        </w:rPr>
      </w:pPr>
      <w:r>
        <w:t xml:space="preserve">Your objective is to construct models for estimating paracetamol concentrations from ATR-FTIR spectra and temperature collected in a batch purification process, continuing from HW3. </w:t>
      </w:r>
      <w:r w:rsidRPr="00A1772E">
        <w:rPr>
          <w:szCs w:val="24"/>
        </w:rPr>
        <w:t xml:space="preserve">The original training, validation, and testing datasets are in </w:t>
      </w:r>
      <w:proofErr w:type="spellStart"/>
      <w:r w:rsidRPr="00A1772E">
        <w:rPr>
          <w:szCs w:val="24"/>
        </w:rPr>
        <w:t>FTIR_train.mat</w:t>
      </w:r>
      <w:proofErr w:type="spellEnd"/>
      <w:r w:rsidRPr="00A1772E">
        <w:rPr>
          <w:szCs w:val="24"/>
        </w:rPr>
        <w:t xml:space="preserve">, </w:t>
      </w:r>
      <w:proofErr w:type="spellStart"/>
      <w:r w:rsidRPr="00A1772E">
        <w:rPr>
          <w:szCs w:val="24"/>
        </w:rPr>
        <w:t>FTIR_val.mat</w:t>
      </w:r>
      <w:proofErr w:type="spellEnd"/>
      <w:r w:rsidRPr="00A1772E">
        <w:rPr>
          <w:szCs w:val="24"/>
        </w:rPr>
        <w:t xml:space="preserve">, and </w:t>
      </w:r>
      <w:proofErr w:type="spellStart"/>
      <w:r w:rsidRPr="00A1772E">
        <w:rPr>
          <w:szCs w:val="24"/>
        </w:rPr>
        <w:t>FTIR_test.mat</w:t>
      </w:r>
      <w:proofErr w:type="spellEnd"/>
      <w:r w:rsidRPr="00A1772E">
        <w:rPr>
          <w:szCs w:val="24"/>
        </w:rPr>
        <w:t xml:space="preserve">, respectively, in the file HW-1-data.zip. Each file contains a predictor matrix </w:t>
      </w:r>
      <w:r w:rsidRPr="00A1772E">
        <w:rPr>
          <w:b/>
          <w:bCs/>
          <w:szCs w:val="24"/>
        </w:rPr>
        <w:t>X</w:t>
      </w:r>
      <w:r w:rsidRPr="00A1772E">
        <w:rPr>
          <w:szCs w:val="24"/>
        </w:rPr>
        <w:t xml:space="preserve"> and the corresponding paracetamol concentration </w:t>
      </w:r>
      <w:r w:rsidRPr="00A1772E">
        <w:rPr>
          <w:b/>
          <w:bCs/>
          <w:szCs w:val="24"/>
        </w:rPr>
        <w:t>y</w:t>
      </w:r>
      <w:r w:rsidRPr="00A1772E">
        <w:rPr>
          <w:szCs w:val="24"/>
        </w:rPr>
        <w:t>. Each row in the predictor matrix denotes a different observation, while each column denotes absorbance at different frequencies and the last column contains temperature data. The frequencies are contained in the vector freq. Although respective of a common practice in applications, the training, validation, and testing sets were poorly chosen in HW1, as the use of random sampling resulted in highly biased data appearing in all three datasets. Also, HW1 only implemented a single cross-validation, which can lead to inaccurate estimates of the prediction error. In</w:t>
      </w:r>
      <w:r>
        <w:rPr>
          <w:szCs w:val="24"/>
        </w:rPr>
        <w:t xml:space="preserve"> HW3</w:t>
      </w:r>
      <w:r w:rsidRPr="00A1772E">
        <w:rPr>
          <w:szCs w:val="24"/>
        </w:rPr>
        <w:t xml:space="preserve">, your tasks </w:t>
      </w:r>
      <w:r>
        <w:rPr>
          <w:szCs w:val="24"/>
        </w:rPr>
        <w:t>we</w:t>
      </w:r>
      <w:r w:rsidRPr="00A1772E">
        <w:rPr>
          <w:szCs w:val="24"/>
        </w:rPr>
        <w:t>re to (a) perform high-quality splits of the complete dataset into training, validation, and test datasets; (b) build models for various sets and estimate the model stability, and (c) apply rigorous cross-validation procedures to estimate the prediction error for both unbiased and biased data.</w:t>
      </w:r>
    </w:p>
    <w:p w14:paraId="5B18BA66" w14:textId="77777777" w:rsidR="00DA134A" w:rsidRDefault="007723A5" w:rsidP="00DA134A">
      <w:pPr>
        <w:pStyle w:val="ListParagraph"/>
        <w:autoSpaceDE w:val="0"/>
        <w:autoSpaceDN w:val="0"/>
        <w:adjustRightInd w:val="0"/>
        <w:spacing w:after="120" w:line="264" w:lineRule="auto"/>
        <w:ind w:left="360" w:right="0" w:firstLine="0"/>
        <w:contextualSpacing w:val="0"/>
        <w:rPr>
          <w:szCs w:val="24"/>
          <w:u w:val="single"/>
        </w:rPr>
      </w:pPr>
      <w:r>
        <w:rPr>
          <w:szCs w:val="24"/>
        </w:rPr>
        <w:t>In HW4, you will apply latent variable methods to build model</w:t>
      </w:r>
      <w:r w:rsidRPr="00A1772E">
        <w:rPr>
          <w:szCs w:val="24"/>
        </w:rPr>
        <w:t>s</w:t>
      </w:r>
      <w:r>
        <w:rPr>
          <w:szCs w:val="24"/>
        </w:rPr>
        <w:t xml:space="preserve"> </w:t>
      </w:r>
      <w:r w:rsidRPr="00A1772E">
        <w:rPr>
          <w:szCs w:val="24"/>
        </w:rPr>
        <w:t>for high-quality splits of the complete dataset into training, validation, and test datasets</w:t>
      </w:r>
      <w:r w:rsidR="00DA134A">
        <w:rPr>
          <w:szCs w:val="24"/>
        </w:rPr>
        <w:t xml:space="preserve"> </w:t>
      </w:r>
      <w:r>
        <w:rPr>
          <w:szCs w:val="24"/>
        </w:rPr>
        <w:t xml:space="preserve">and compare the test RMSEs with those obtained by ridge regression, lasso, and elastic net in HW3. </w:t>
      </w:r>
      <w:r w:rsidRPr="0051612A">
        <w:rPr>
          <w:szCs w:val="24"/>
        </w:rPr>
        <w:t xml:space="preserve">As always, training data should be used to train the model parameters, validation data should be used to find optimal hyperparameter(s), and test data should be used to report the average prediction error. </w:t>
      </w:r>
      <w:r w:rsidRPr="00DA134A">
        <w:rPr>
          <w:szCs w:val="24"/>
          <w:u w:val="single"/>
        </w:rPr>
        <w:t xml:space="preserve">You are allowed to include into your analyses any learnings, results, or plots from your HW1 and HW3 solutions and the solution keys provided for those </w:t>
      </w:r>
      <w:proofErr w:type="spellStart"/>
      <w:r w:rsidRPr="00DA134A">
        <w:rPr>
          <w:szCs w:val="24"/>
          <w:u w:val="single"/>
        </w:rPr>
        <w:t>homeworks</w:t>
      </w:r>
      <w:proofErr w:type="spellEnd"/>
      <w:r w:rsidRPr="00DA134A">
        <w:rPr>
          <w:szCs w:val="24"/>
          <w:u w:val="single"/>
        </w:rPr>
        <w:t>.</w:t>
      </w:r>
    </w:p>
    <w:p w14:paraId="5EB3B498" w14:textId="77777777" w:rsidR="00DA134A" w:rsidRDefault="00DA134A" w:rsidP="00DA134A">
      <w:pPr>
        <w:pStyle w:val="ListParagraph"/>
        <w:numPr>
          <w:ilvl w:val="0"/>
          <w:numId w:val="9"/>
        </w:numPr>
        <w:autoSpaceDE w:val="0"/>
        <w:autoSpaceDN w:val="0"/>
        <w:adjustRightInd w:val="0"/>
        <w:spacing w:after="120" w:line="264" w:lineRule="auto"/>
        <w:ind w:right="0"/>
      </w:pPr>
      <w:r>
        <w:t xml:space="preserve">For a well-chosen split of the complete dataset into training, validation, and test datasets, apply (i) partial least squares, (ii) principal component regression, and (iii) canonical correlation analysis to build models using the temperature and the absorbance at all frequencies. When validating, plot the RMSE as a function of the number of latent variables for PCA and PLS, and compare to a visualization of the eigenvalues for each component of PCA. Use these visualizations to perform a </w:t>
      </w:r>
      <w:proofErr w:type="spellStart"/>
      <w:r>
        <w:t>scree</w:t>
      </w:r>
      <w:proofErr w:type="spellEnd"/>
      <w:r>
        <w:t xml:space="preserve"> test and determine the optimal number of components for each model. To visualize how these </w:t>
      </w:r>
      <w:proofErr w:type="gramStart"/>
      <w:r>
        <w:t>models</w:t>
      </w:r>
      <w:proofErr w:type="gramEnd"/>
      <w:r>
        <w:t xml:space="preserve"> weight different portions of the spectrum, overlay the regression coefficients on a sample absorbance spectrum for PLS and CCA, and for PCR and PLS, plot an overlay of the first three principal component vectors on a sample absorbance spectrum. Discuss your observations. For all three methods, report the average prediction RMSE for the test data, and discuss your findings. [Note: one way to build the models is to use the </w:t>
      </w:r>
      <w:proofErr w:type="spellStart"/>
      <w:r>
        <w:t>Matlab</w:t>
      </w:r>
      <w:proofErr w:type="spellEnd"/>
      <w:r>
        <w:t xml:space="preserve"> commands </w:t>
      </w:r>
      <w:proofErr w:type="spellStart"/>
      <w:r>
        <w:t>pca+regress</w:t>
      </w:r>
      <w:proofErr w:type="spellEnd"/>
      <w:r>
        <w:t xml:space="preserve">, </w:t>
      </w:r>
      <w:proofErr w:type="spellStart"/>
      <w:r>
        <w:t>plsregress</w:t>
      </w:r>
      <w:proofErr w:type="spellEnd"/>
      <w:r>
        <w:t xml:space="preserve">, and </w:t>
      </w:r>
      <w:proofErr w:type="spellStart"/>
      <w:r>
        <w:t>canoncorr</w:t>
      </w:r>
      <w:proofErr w:type="spellEnd"/>
      <w:r>
        <w:t xml:space="preserve">.] </w:t>
      </w:r>
    </w:p>
    <w:p w14:paraId="2F240762" w14:textId="77777777" w:rsidR="000733E0" w:rsidRDefault="000733E0">
      <w:pPr>
        <w:spacing w:after="160" w:line="259" w:lineRule="auto"/>
        <w:ind w:left="0" w:right="0" w:firstLine="0"/>
        <w:jc w:val="left"/>
        <w:rPr>
          <w:b/>
        </w:rPr>
      </w:pPr>
      <w:r>
        <w:rPr>
          <w:b/>
        </w:rPr>
        <w:br w:type="page"/>
      </w:r>
    </w:p>
    <w:p w14:paraId="143BFE1D" w14:textId="77777777" w:rsidR="00C927D4" w:rsidRDefault="00526F68" w:rsidP="000733E0">
      <w:pPr>
        <w:pStyle w:val="ListParagraph"/>
        <w:autoSpaceDE w:val="0"/>
        <w:autoSpaceDN w:val="0"/>
        <w:adjustRightInd w:val="0"/>
        <w:spacing w:after="120" w:line="264" w:lineRule="auto"/>
        <w:ind w:left="360" w:right="0" w:firstLine="0"/>
        <w:contextualSpacing w:val="0"/>
        <w:jc w:val="left"/>
      </w:pPr>
      <w:r w:rsidRPr="00526F68">
        <w:rPr>
          <w:b/>
        </w:rPr>
        <w:lastRenderedPageBreak/>
        <w:t>Solution</w:t>
      </w:r>
      <w:r w:rsidR="00C927D4">
        <w:rPr>
          <w:b/>
        </w:rPr>
        <w:t>:</w:t>
      </w:r>
      <w:r w:rsidR="00A22E78">
        <w:rPr>
          <w:b/>
        </w:rPr>
        <w:t xml:space="preserve"> (75 pts)</w:t>
      </w:r>
      <w:r w:rsidR="00331B99">
        <w:rPr>
          <w:b/>
        </w:rPr>
        <w:t xml:space="preserve"> </w:t>
      </w:r>
      <w:r w:rsidR="00331B99" w:rsidRPr="00331B99">
        <w:t xml:space="preserve">This solution uses the </w:t>
      </w:r>
      <w:r w:rsidR="00331B99">
        <w:t>same split that was chosen in HW1:</w:t>
      </w:r>
    </w:p>
    <w:tbl>
      <w:tblPr>
        <w:tblStyle w:val="TableGrid"/>
        <w:tblW w:w="0" w:type="auto"/>
        <w:tblInd w:w="2108" w:type="dxa"/>
        <w:tblLook w:val="04A0" w:firstRow="1" w:lastRow="0" w:firstColumn="1" w:lastColumn="0" w:noHBand="0" w:noVBand="1"/>
      </w:tblPr>
      <w:tblGrid>
        <w:gridCol w:w="2425"/>
        <w:gridCol w:w="2700"/>
      </w:tblGrid>
      <w:tr w:rsidR="00331B99" w14:paraId="799F8D61" w14:textId="77777777" w:rsidTr="002A0AE8">
        <w:tc>
          <w:tcPr>
            <w:tcW w:w="2425" w:type="dxa"/>
          </w:tcPr>
          <w:p w14:paraId="5C906B43" w14:textId="77777777" w:rsidR="00331B99" w:rsidRDefault="00331B99" w:rsidP="002A0AE8">
            <w:pPr>
              <w:jc w:val="center"/>
              <w:rPr>
                <w:b/>
              </w:rPr>
            </w:pPr>
            <w:r>
              <w:rPr>
                <w:b/>
              </w:rPr>
              <w:t>Training Data</w:t>
            </w:r>
          </w:p>
        </w:tc>
        <w:tc>
          <w:tcPr>
            <w:tcW w:w="2700" w:type="dxa"/>
          </w:tcPr>
          <w:p w14:paraId="2B6FC32E" w14:textId="77777777" w:rsidR="00331B99" w:rsidRDefault="00331B99" w:rsidP="002A0AE8">
            <w:pPr>
              <w:jc w:val="center"/>
              <w:rPr>
                <w:b/>
              </w:rPr>
            </w:pPr>
            <w:r>
              <w:rPr>
                <w:b/>
              </w:rPr>
              <w:t>C = 0.01, 0.02, 0.035</w:t>
            </w:r>
          </w:p>
        </w:tc>
      </w:tr>
      <w:tr w:rsidR="00331B99" w14:paraId="5ADD0932" w14:textId="77777777" w:rsidTr="002A0AE8">
        <w:tc>
          <w:tcPr>
            <w:tcW w:w="2425" w:type="dxa"/>
          </w:tcPr>
          <w:p w14:paraId="78FFC1FD" w14:textId="77777777" w:rsidR="00331B99" w:rsidRDefault="00331B99" w:rsidP="002A0AE8">
            <w:pPr>
              <w:jc w:val="center"/>
              <w:rPr>
                <w:b/>
              </w:rPr>
            </w:pPr>
            <w:r>
              <w:rPr>
                <w:b/>
              </w:rPr>
              <w:t>Validation Data</w:t>
            </w:r>
          </w:p>
        </w:tc>
        <w:tc>
          <w:tcPr>
            <w:tcW w:w="2700" w:type="dxa"/>
          </w:tcPr>
          <w:p w14:paraId="06C1FB94" w14:textId="77777777" w:rsidR="00331B99" w:rsidRDefault="00331B99" w:rsidP="002A0AE8">
            <w:pPr>
              <w:jc w:val="center"/>
              <w:rPr>
                <w:b/>
              </w:rPr>
            </w:pPr>
            <w:r>
              <w:rPr>
                <w:b/>
              </w:rPr>
              <w:t>C = 0.025</w:t>
            </w:r>
          </w:p>
        </w:tc>
      </w:tr>
      <w:tr w:rsidR="00331B99" w14:paraId="664389D3" w14:textId="77777777" w:rsidTr="002A0AE8">
        <w:tc>
          <w:tcPr>
            <w:tcW w:w="2425" w:type="dxa"/>
          </w:tcPr>
          <w:p w14:paraId="6CB6B859" w14:textId="77777777" w:rsidR="00331B99" w:rsidRDefault="00331B99" w:rsidP="002A0AE8">
            <w:pPr>
              <w:jc w:val="center"/>
              <w:rPr>
                <w:b/>
              </w:rPr>
            </w:pPr>
            <w:r>
              <w:rPr>
                <w:b/>
              </w:rPr>
              <w:t>Testing Data</w:t>
            </w:r>
          </w:p>
        </w:tc>
        <w:tc>
          <w:tcPr>
            <w:tcW w:w="2700" w:type="dxa"/>
          </w:tcPr>
          <w:p w14:paraId="38CB31D5" w14:textId="77777777" w:rsidR="00331B99" w:rsidRDefault="00331B99" w:rsidP="002A0AE8">
            <w:pPr>
              <w:jc w:val="center"/>
              <w:rPr>
                <w:b/>
              </w:rPr>
            </w:pPr>
            <w:r>
              <w:rPr>
                <w:b/>
              </w:rPr>
              <w:t>C = 0.03</w:t>
            </w:r>
          </w:p>
        </w:tc>
      </w:tr>
      <w:tr w:rsidR="00331B99" w14:paraId="527FBFFC" w14:textId="77777777" w:rsidTr="002A0AE8">
        <w:tc>
          <w:tcPr>
            <w:tcW w:w="2425" w:type="dxa"/>
          </w:tcPr>
          <w:p w14:paraId="480B4E80" w14:textId="77777777" w:rsidR="00331B99" w:rsidRDefault="00331B99" w:rsidP="002A0AE8">
            <w:pPr>
              <w:jc w:val="center"/>
              <w:rPr>
                <w:b/>
              </w:rPr>
            </w:pPr>
            <w:r>
              <w:rPr>
                <w:b/>
              </w:rPr>
              <w:t>Biased Testing Data</w:t>
            </w:r>
          </w:p>
        </w:tc>
        <w:tc>
          <w:tcPr>
            <w:tcW w:w="2700" w:type="dxa"/>
          </w:tcPr>
          <w:p w14:paraId="74CF5F16" w14:textId="77777777" w:rsidR="00331B99" w:rsidRDefault="00331B99" w:rsidP="002A0AE8">
            <w:pPr>
              <w:jc w:val="center"/>
              <w:rPr>
                <w:b/>
              </w:rPr>
            </w:pPr>
            <w:r>
              <w:rPr>
                <w:b/>
              </w:rPr>
              <w:t>C = 0.014</w:t>
            </w:r>
          </w:p>
        </w:tc>
      </w:tr>
    </w:tbl>
    <w:p w14:paraId="09F4FD18" w14:textId="77777777" w:rsidR="00331B99" w:rsidRPr="00A22E78" w:rsidRDefault="00A22E78" w:rsidP="000733E0">
      <w:pPr>
        <w:spacing w:line="358" w:lineRule="auto"/>
        <w:ind w:left="0" w:right="0" w:firstLine="0"/>
      </w:pPr>
      <w:r>
        <w:t xml:space="preserve">Other data splits are valid, as the </w:t>
      </w:r>
      <w:r w:rsidR="00F41075">
        <w:t xml:space="preserve">validation and </w:t>
      </w:r>
      <w:r>
        <w:t xml:space="preserve">test datasets are </w:t>
      </w:r>
      <w:r w:rsidR="000733E0">
        <w:t>not the outermost concentrations (</w:t>
      </w:r>
      <w:r w:rsidR="000733E0" w:rsidRPr="00F41075">
        <w:rPr>
          <w:i/>
        </w:rPr>
        <w:t>C</w:t>
      </w:r>
      <w:r w:rsidR="00F41075">
        <w:t xml:space="preserve"> </w:t>
      </w:r>
      <w:r w:rsidR="000733E0">
        <w:t>=</w:t>
      </w:r>
      <w:r w:rsidR="00F41075">
        <w:t xml:space="preserve"> </w:t>
      </w:r>
      <w:r w:rsidR="000733E0">
        <w:t xml:space="preserve">0.01 or </w:t>
      </w:r>
      <w:r w:rsidR="000733E0" w:rsidRPr="00F41075">
        <w:rPr>
          <w:i/>
        </w:rPr>
        <w:t>C</w:t>
      </w:r>
      <w:r w:rsidR="00F41075">
        <w:t xml:space="preserve"> </w:t>
      </w:r>
      <w:r w:rsidR="000733E0">
        <w:t>=</w:t>
      </w:r>
      <w:r w:rsidR="00F41075">
        <w:t xml:space="preserve"> </w:t>
      </w:r>
      <w:r w:rsidR="000733E0">
        <w:t>0.035)</w:t>
      </w:r>
    </w:p>
    <w:p w14:paraId="169E2D54" w14:textId="77777777" w:rsidR="00C927D4" w:rsidRDefault="007356C6" w:rsidP="00D42B36">
      <w:pPr>
        <w:pStyle w:val="ListParagraph"/>
        <w:numPr>
          <w:ilvl w:val="0"/>
          <w:numId w:val="5"/>
        </w:numPr>
        <w:rPr>
          <w:b/>
        </w:rPr>
      </w:pPr>
      <w:r w:rsidRPr="00D42B36">
        <w:rPr>
          <w:b/>
        </w:rPr>
        <w:t>Partial Least Squares:</w:t>
      </w:r>
    </w:p>
    <w:p w14:paraId="4D3DBE6A" w14:textId="77777777" w:rsidR="00E644C8" w:rsidRPr="00E644C8" w:rsidRDefault="00E644C8" w:rsidP="00D75FD3">
      <w:pPr>
        <w:spacing w:after="0"/>
        <w:ind w:left="0" w:firstLine="0"/>
      </w:pPr>
      <w:r>
        <w:t xml:space="preserve">A partial least squares regression model was trained on the data using the </w:t>
      </w:r>
      <w:proofErr w:type="spellStart"/>
      <w:r>
        <w:t>Matlab</w:t>
      </w:r>
      <w:proofErr w:type="spellEnd"/>
      <w:r>
        <w:t xml:space="preserve"> </w:t>
      </w:r>
      <w:proofErr w:type="spellStart"/>
      <w:r>
        <w:t>plsregress</w:t>
      </w:r>
      <w:proofErr w:type="spellEnd"/>
      <w:r>
        <w:t xml:space="preserve"> command</w:t>
      </w:r>
      <w:r w:rsidR="005A6E05">
        <w:t xml:space="preserve"> and </w:t>
      </w:r>
      <w:r w:rsidR="005A6E05" w:rsidRPr="00374E61">
        <w:rPr>
          <w:highlight w:val="yellow"/>
        </w:rPr>
        <w:t>z-scored</w:t>
      </w:r>
      <w:r w:rsidR="005A6E05">
        <w:t xml:space="preserve"> concentrations and centered predictors.</w:t>
      </w:r>
      <w:r>
        <w:t xml:space="preserve"> Validation was performed by predicting the concentrations for different numbers of model components</w:t>
      </w:r>
      <w:r w:rsidR="00F41075">
        <w:t xml:space="preserve"> as shown in Figure a.i.1.</w:t>
      </w:r>
    </w:p>
    <w:p w14:paraId="54BECC9C" w14:textId="77777777" w:rsidR="007356C6" w:rsidRDefault="006D492A" w:rsidP="00F41075">
      <w:pPr>
        <w:spacing w:after="0"/>
        <w:jc w:val="center"/>
        <w:rPr>
          <w:b/>
        </w:rPr>
      </w:pPr>
      <w:r w:rsidRPr="006D492A">
        <w:rPr>
          <w:b/>
          <w:noProof/>
        </w:rPr>
        <w:drawing>
          <wp:inline distT="0" distB="0" distL="0" distR="0" wp14:anchorId="389AEB73" wp14:editId="2A47755E">
            <wp:extent cx="2593453" cy="19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386" cy="1973136"/>
                    </a:xfrm>
                    <a:prstGeom prst="rect">
                      <a:avLst/>
                    </a:prstGeom>
                    <a:noFill/>
                    <a:ln>
                      <a:noFill/>
                    </a:ln>
                  </pic:spPr>
                </pic:pic>
              </a:graphicData>
            </a:graphic>
          </wp:inline>
        </w:drawing>
      </w:r>
    </w:p>
    <w:p w14:paraId="36BC704A" w14:textId="77777777" w:rsidR="007356C6" w:rsidRDefault="007356C6" w:rsidP="00F41075">
      <w:pPr>
        <w:spacing w:after="120"/>
        <w:jc w:val="center"/>
      </w:pPr>
      <w:r>
        <w:rPr>
          <w:b/>
        </w:rPr>
        <w:t xml:space="preserve">Figure a.i.1: </w:t>
      </w:r>
      <w:r>
        <w:t>Validation RMSE vs</w:t>
      </w:r>
      <w:r w:rsidR="00F41075">
        <w:t>.</w:t>
      </w:r>
      <w:r>
        <w:t xml:space="preserve"> model order for partial least squares</w:t>
      </w:r>
      <w:r w:rsidR="00F41075">
        <w:t>.</w:t>
      </w:r>
    </w:p>
    <w:p w14:paraId="762C84C5" w14:textId="77777777" w:rsidR="000733E0" w:rsidRDefault="00E644C8" w:rsidP="00D75FD3">
      <w:pPr>
        <w:ind w:left="0" w:firstLine="360"/>
      </w:pPr>
      <w:r>
        <w:t xml:space="preserve">An absolute minimum was found at </w:t>
      </w:r>
      <w:r w:rsidR="00C36DEB">
        <w:t>8</w:t>
      </w:r>
      <w:r>
        <w:t xml:space="preserve"> components, with no gains in predictive power achieved by increasing the model order.</w:t>
      </w:r>
      <w:r w:rsidR="000733E0">
        <w:t xml:space="preserve"> </w:t>
      </w:r>
      <w:r w:rsidR="00F41075">
        <w:t xml:space="preserve">[More generally, even if a curve as in Figure a.i.1 did not have a clear minimum and had an RMSE </w:t>
      </w:r>
      <w:r w:rsidR="000733E0">
        <w:t>improv</w:t>
      </w:r>
      <w:r w:rsidR="00F41075">
        <w:t>ing</w:t>
      </w:r>
      <w:r w:rsidR="000733E0">
        <w:t xml:space="preserve"> slightly by adding additional components, the model should still only use the number of components occurring at the inflection point in order to prevent overfitting.</w:t>
      </w:r>
      <w:r w:rsidR="00F41075">
        <w:t>]</w:t>
      </w:r>
    </w:p>
    <w:p w14:paraId="24EE7B1F" w14:textId="77777777" w:rsidR="00E644C8" w:rsidRPr="00E644C8" w:rsidRDefault="00E644C8" w:rsidP="00F41075">
      <w:pPr>
        <w:spacing w:after="0"/>
        <w:ind w:left="0" w:firstLine="370"/>
      </w:pPr>
      <w:r>
        <w:t xml:space="preserve">The resulting model consists of the coefficients shown in </w:t>
      </w:r>
      <w:r w:rsidR="00DF3CD1">
        <w:t>F</w:t>
      </w:r>
      <w:r>
        <w:t xml:space="preserve">igure </w:t>
      </w:r>
      <w:r w:rsidR="000733E0">
        <w:t>a.i.</w:t>
      </w:r>
      <w:r>
        <w:t>2</w:t>
      </w:r>
      <w:r w:rsidR="00F41075">
        <w:t>.</w:t>
      </w:r>
    </w:p>
    <w:p w14:paraId="6BF609FC" w14:textId="77777777" w:rsidR="00526F68" w:rsidRDefault="006D492A" w:rsidP="00F41075">
      <w:pPr>
        <w:spacing w:after="0"/>
        <w:jc w:val="center"/>
        <w:rPr>
          <w:b/>
        </w:rPr>
      </w:pPr>
      <w:r w:rsidRPr="006D492A">
        <w:rPr>
          <w:b/>
          <w:noProof/>
        </w:rPr>
        <w:lastRenderedPageBreak/>
        <w:drawing>
          <wp:inline distT="0" distB="0" distL="0" distR="0" wp14:anchorId="126E61C8" wp14:editId="2FA9E5D6">
            <wp:extent cx="3209026" cy="2408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935" cy="2415545"/>
                    </a:xfrm>
                    <a:prstGeom prst="rect">
                      <a:avLst/>
                    </a:prstGeom>
                    <a:noFill/>
                    <a:ln>
                      <a:noFill/>
                    </a:ln>
                  </pic:spPr>
                </pic:pic>
              </a:graphicData>
            </a:graphic>
          </wp:inline>
        </w:drawing>
      </w:r>
    </w:p>
    <w:p w14:paraId="58E9EB73" w14:textId="77777777" w:rsidR="00D42B36" w:rsidRDefault="00D42B36" w:rsidP="00F41075">
      <w:pPr>
        <w:spacing w:after="120"/>
        <w:jc w:val="center"/>
      </w:pPr>
      <w:r>
        <w:rPr>
          <w:b/>
        </w:rPr>
        <w:t xml:space="preserve">Figure a.i.2: </w:t>
      </w:r>
      <w:r w:rsidRPr="00D42B36">
        <w:t>Optimal PLS Coefficients vs</w:t>
      </w:r>
      <w:r w:rsidR="00365491">
        <w:t>. an</w:t>
      </w:r>
      <w:r>
        <w:t xml:space="preserve"> absorbance</w:t>
      </w:r>
      <w:r w:rsidRPr="00D42B36">
        <w:t xml:space="preserve"> spectrum</w:t>
      </w:r>
      <w:r w:rsidR="00F41075">
        <w:t>.</w:t>
      </w:r>
    </w:p>
    <w:p w14:paraId="20FA91FE" w14:textId="77777777" w:rsidR="00E644C8" w:rsidRDefault="00E644C8" w:rsidP="00D75FD3">
      <w:pPr>
        <w:ind w:left="0" w:firstLine="360"/>
      </w:pPr>
      <w:r>
        <w:t xml:space="preserve">This model </w:t>
      </w:r>
      <w:r w:rsidR="00C36DEB">
        <w:t>closely matches</w:t>
      </w:r>
      <w:r>
        <w:t xml:space="preserve"> our physical intuition,</w:t>
      </w:r>
      <w:r w:rsidR="00A22E78">
        <w:t xml:space="preserve"> heavily</w:t>
      </w:r>
      <w:r>
        <w:t xml:space="preserve"> weighting the peaks at 1250 cm</w:t>
      </w:r>
      <w:r w:rsidR="00F41075">
        <w:rPr>
          <w:vertAlign w:val="superscript"/>
        </w:rPr>
        <w:t>–</w:t>
      </w:r>
      <w:r>
        <w:rPr>
          <w:vertAlign w:val="superscript"/>
        </w:rPr>
        <w:t>1</w:t>
      </w:r>
      <w:r>
        <w:t xml:space="preserve"> and 1500 cm</w:t>
      </w:r>
      <w:r w:rsidR="00F41075">
        <w:rPr>
          <w:vertAlign w:val="superscript"/>
        </w:rPr>
        <w:t>–1</w:t>
      </w:r>
      <w:r>
        <w:t xml:space="preserve"> while assigning very little </w:t>
      </w:r>
      <w:r w:rsidR="00C36DEB">
        <w:t>importance</w:t>
      </w:r>
      <w:r>
        <w:t xml:space="preserve"> to the wide </w:t>
      </w:r>
      <w:r w:rsidR="00F41075">
        <w:t xml:space="preserve">absorbance </w:t>
      </w:r>
      <w:r>
        <w:t>peak near 1650 cm</w:t>
      </w:r>
      <w:r w:rsidR="00F41075">
        <w:rPr>
          <w:vertAlign w:val="superscript"/>
        </w:rPr>
        <w:t>–1</w:t>
      </w:r>
      <w:r>
        <w:t xml:space="preserve"> that </w:t>
      </w:r>
      <w:r w:rsidR="00C36DEB">
        <w:t xml:space="preserve">corresponds </w:t>
      </w:r>
      <w:r w:rsidR="00F41075">
        <w:t xml:space="preserve">to </w:t>
      </w:r>
      <w:r w:rsidR="00C36DEB">
        <w:t xml:space="preserve">water. </w:t>
      </w:r>
      <w:r w:rsidR="00F41075">
        <w:t xml:space="preserve">Figure a.i.3 </w:t>
      </w:r>
      <w:r w:rsidR="00A22E78">
        <w:t>examine</w:t>
      </w:r>
      <w:r w:rsidR="00F41075">
        <w:t>s</w:t>
      </w:r>
      <w:r w:rsidR="00A22E78">
        <w:t xml:space="preserve"> the components used to construct the </w:t>
      </w:r>
      <w:r w:rsidR="00F41075">
        <w:t>regression coefficients.</w:t>
      </w:r>
    </w:p>
    <w:p w14:paraId="47BF7060" w14:textId="77777777" w:rsidR="005A6E05" w:rsidRDefault="00C03E74" w:rsidP="00C03E74">
      <w:pPr>
        <w:ind w:left="0" w:firstLine="0"/>
        <w:jc w:val="center"/>
      </w:pPr>
      <w:r w:rsidRPr="00C03E74">
        <w:rPr>
          <w:noProof/>
        </w:rPr>
        <w:drawing>
          <wp:inline distT="0" distB="0" distL="0" distR="0" wp14:anchorId="23E314B7" wp14:editId="599E7F61">
            <wp:extent cx="3600450" cy="269926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7117" cy="2704263"/>
                    </a:xfrm>
                    <a:prstGeom prst="rect">
                      <a:avLst/>
                    </a:prstGeom>
                    <a:noFill/>
                    <a:ln>
                      <a:noFill/>
                    </a:ln>
                  </pic:spPr>
                </pic:pic>
              </a:graphicData>
            </a:graphic>
          </wp:inline>
        </w:drawing>
      </w:r>
    </w:p>
    <w:p w14:paraId="1646E812" w14:textId="77777777" w:rsidR="00A22E78" w:rsidRDefault="00A22E78" w:rsidP="003A4EAF">
      <w:pPr>
        <w:spacing w:after="120"/>
        <w:ind w:left="360" w:hanging="360"/>
      </w:pPr>
      <w:r>
        <w:rPr>
          <w:b/>
        </w:rPr>
        <w:t xml:space="preserve">Figure a.i.3: </w:t>
      </w:r>
      <w:r w:rsidRPr="00D42B36">
        <w:t xml:space="preserve">Optimal PLS </w:t>
      </w:r>
      <w:r>
        <w:t xml:space="preserve">latent variable coefficients </w:t>
      </w:r>
      <w:r w:rsidRPr="00D42B36">
        <w:t>vs</w:t>
      </w:r>
      <w:r w:rsidR="00365491">
        <w:t>.</w:t>
      </w:r>
      <w:r>
        <w:t xml:space="preserve"> absorbance</w:t>
      </w:r>
      <w:r w:rsidRPr="00D42B36">
        <w:t xml:space="preserve"> spectrum</w:t>
      </w:r>
      <w:r w:rsidR="00A90FF7">
        <w:t>.</w:t>
      </w:r>
      <w:r w:rsidR="00927C30">
        <w:t xml:space="preserve"> The constant term was omitted in Figure a.i.3 since our concentration data were z-scored.</w:t>
      </w:r>
    </w:p>
    <w:p w14:paraId="3941C22C" w14:textId="77777777" w:rsidR="00A22E78" w:rsidRPr="00A22E78" w:rsidRDefault="00A22E78" w:rsidP="00D75FD3">
      <w:pPr>
        <w:ind w:left="0" w:firstLine="360"/>
      </w:pPr>
      <w:r>
        <w:t xml:space="preserve">The first </w:t>
      </w:r>
      <w:r w:rsidR="00927C30">
        <w:t>vector</w:t>
      </w:r>
      <w:r>
        <w:t xml:space="preserve"> weighs the peak at 1550 cm</w:t>
      </w:r>
      <w:r w:rsidR="00927C30">
        <w:rPr>
          <w:vertAlign w:val="superscript"/>
        </w:rPr>
        <w:t>–1</w:t>
      </w:r>
      <w:r>
        <w:t xml:space="preserve"> highly, but also places significant weight on noisy data contained between 1600</w:t>
      </w:r>
      <w:r w:rsidR="00927C30">
        <w:t xml:space="preserve"> and </w:t>
      </w:r>
      <w:r>
        <w:t>1700</w:t>
      </w:r>
      <w:r w:rsidR="00927C30">
        <w:t xml:space="preserve"> </w:t>
      </w:r>
      <w:r>
        <w:t>cm</w:t>
      </w:r>
      <w:r w:rsidR="00927C30">
        <w:rPr>
          <w:vertAlign w:val="superscript"/>
        </w:rPr>
        <w:t>–1</w:t>
      </w:r>
      <w:r>
        <w:t xml:space="preserve">. The second and third </w:t>
      </w:r>
      <w:r w:rsidR="00927C30">
        <w:t xml:space="preserve">vectors </w:t>
      </w:r>
      <w:r>
        <w:t xml:space="preserve">gradually decrease in relative magnitude, approaching smoothed versions of the spectral absorbance plots. </w:t>
      </w:r>
    </w:p>
    <w:p w14:paraId="2AC2DE57" w14:textId="77777777" w:rsidR="00D42B36" w:rsidRDefault="00D42B36" w:rsidP="000733E0">
      <w:pPr>
        <w:jc w:val="center"/>
        <w:rPr>
          <w:b/>
        </w:rPr>
      </w:pPr>
      <w:r>
        <w:lastRenderedPageBreak/>
        <w:t>Using these optimal coefficients, we obtain a test</w:t>
      </w:r>
      <w:r w:rsidR="009E6439">
        <w:t>ing</w:t>
      </w:r>
      <w:r>
        <w:t xml:space="preserve"> RMSE </w:t>
      </w:r>
      <w:r w:rsidRPr="00D42B36">
        <w:t>of</w:t>
      </w:r>
      <w:r w:rsidRPr="00D42B36">
        <w:rPr>
          <w:b/>
        </w:rPr>
        <w:t xml:space="preserve"> </w:t>
      </w:r>
      <m:oMath>
        <m:r>
          <m:rPr>
            <m:sty m:val="bi"/>
          </m:rPr>
          <w:rPr>
            <w:rFonts w:ascii="Cambria Math" w:hAnsi="Cambria Math"/>
          </w:rPr>
          <m:t>4.38×</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D42B36">
        <w:rPr>
          <w:b/>
        </w:rPr>
        <w:t xml:space="preserve"> g/g</w:t>
      </w:r>
    </w:p>
    <w:p w14:paraId="10D8669B" w14:textId="77777777" w:rsidR="00A22E78" w:rsidRDefault="00A22E78" w:rsidP="00A22E78">
      <w:pPr>
        <w:ind w:left="0" w:firstLine="0"/>
      </w:pPr>
      <w:r>
        <w:t>Pitfalls:</w:t>
      </w:r>
    </w:p>
    <w:p w14:paraId="58E50839" w14:textId="77777777" w:rsidR="00A22E78" w:rsidRDefault="00A22E78" w:rsidP="00A22E78">
      <w:pPr>
        <w:spacing w:after="0" w:line="358" w:lineRule="auto"/>
        <w:ind w:left="0" w:right="0" w:firstLine="0"/>
        <w:rPr>
          <w:szCs w:val="24"/>
        </w:rPr>
      </w:pPr>
      <w:r>
        <w:rPr>
          <w:szCs w:val="24"/>
        </w:rPr>
        <w:t>Did not attempt the question: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sidR="000733E0">
        <w:rPr>
          <w:szCs w:val="24"/>
        </w:rPr>
        <w:t>30</w:t>
      </w:r>
      <w:r>
        <w:rPr>
          <w:szCs w:val="24"/>
        </w:rPr>
        <w:t xml:space="preserve"> pts)</w:t>
      </w:r>
    </w:p>
    <w:p w14:paraId="65794A39" w14:textId="77777777" w:rsidR="00A22E78" w:rsidRDefault="00A22E78" w:rsidP="00A22E78">
      <w:pPr>
        <w:spacing w:line="358" w:lineRule="auto"/>
        <w:ind w:left="0" w:right="0" w:firstLine="0"/>
        <w:rPr>
          <w:szCs w:val="24"/>
        </w:rPr>
      </w:pPr>
      <w:r>
        <w:rPr>
          <w:szCs w:val="24"/>
        </w:rPr>
        <w:t>Did not provide testing RMSE</w:t>
      </w:r>
      <w:r>
        <w:rPr>
          <w:szCs w:val="24"/>
        </w:rPr>
        <w:tab/>
      </w:r>
      <w:r>
        <w:rPr>
          <w:szCs w:val="24"/>
        </w:rPr>
        <w:tab/>
      </w:r>
      <w:r>
        <w:rPr>
          <w:szCs w:val="24"/>
        </w:rPr>
        <w:tab/>
      </w:r>
      <w:r>
        <w:rPr>
          <w:szCs w:val="24"/>
        </w:rPr>
        <w:tab/>
        <w:t xml:space="preserve">     </w:t>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Pr>
          <w:szCs w:val="24"/>
        </w:rPr>
        <w:t>3 pts)</w:t>
      </w:r>
    </w:p>
    <w:p w14:paraId="79214C8A" w14:textId="77777777" w:rsidR="00A22E78" w:rsidRDefault="00A22E78" w:rsidP="00A22E78">
      <w:pPr>
        <w:spacing w:line="358" w:lineRule="auto"/>
        <w:ind w:left="0" w:right="0" w:firstLine="0"/>
        <w:rPr>
          <w:szCs w:val="24"/>
        </w:rPr>
      </w:pPr>
      <w:r>
        <w:rPr>
          <w:szCs w:val="24"/>
        </w:rPr>
        <w:t xml:space="preserve">Missing one or more of the plots outlined in the problem statement                          </w:t>
      </w:r>
      <w:proofErr w:type="gramStart"/>
      <w:r>
        <w:rPr>
          <w:szCs w:val="24"/>
        </w:rPr>
        <w:t xml:space="preserve">   (</w:t>
      </w:r>
      <w:proofErr w:type="gramEnd"/>
      <w:r w:rsidR="009E6439" w:rsidRPr="002E7CF6">
        <w:rPr>
          <w:szCs w:val="24"/>
        </w:rPr>
        <w:t>−</w:t>
      </w:r>
      <w:r w:rsidR="000733E0">
        <w:rPr>
          <w:szCs w:val="24"/>
        </w:rPr>
        <w:t>3</w:t>
      </w:r>
      <w:r w:rsidR="00DA134A">
        <w:rPr>
          <w:szCs w:val="24"/>
        </w:rPr>
        <w:t xml:space="preserve"> </w:t>
      </w:r>
      <w:r>
        <w:rPr>
          <w:szCs w:val="24"/>
        </w:rPr>
        <w:t>pts/missing)</w:t>
      </w:r>
    </w:p>
    <w:p w14:paraId="0D823030" w14:textId="77777777" w:rsidR="00DA134A" w:rsidRDefault="00DA134A" w:rsidP="00A22E78">
      <w:pPr>
        <w:spacing w:line="358" w:lineRule="auto"/>
        <w:ind w:left="0" w:right="0" w:firstLine="0"/>
        <w:rPr>
          <w:szCs w:val="24"/>
        </w:rPr>
      </w:pPr>
      <w:r>
        <w:rPr>
          <w:szCs w:val="24"/>
        </w:rPr>
        <w:t xml:space="preserve">Performed scree test incorrectly (used a max # of components beyond inflection </w:t>
      </w:r>
      <w:proofErr w:type="gramStart"/>
      <w:r>
        <w:rPr>
          <w:szCs w:val="24"/>
        </w:rPr>
        <w:t xml:space="preserve">point) </w:t>
      </w:r>
      <w:r w:rsidR="009E6439">
        <w:rPr>
          <w:szCs w:val="24"/>
        </w:rPr>
        <w:t xml:space="preserve">  </w:t>
      </w:r>
      <w:proofErr w:type="gramEnd"/>
      <w:r w:rsidR="009E6439">
        <w:rPr>
          <w:szCs w:val="24"/>
        </w:rPr>
        <w:t xml:space="preserve">   </w:t>
      </w:r>
      <w:r>
        <w:rPr>
          <w:szCs w:val="24"/>
        </w:rPr>
        <w:t>(</w:t>
      </w:r>
      <w:r w:rsidR="009E6439" w:rsidRPr="002E7CF6">
        <w:rPr>
          <w:szCs w:val="24"/>
        </w:rPr>
        <w:t>−</w:t>
      </w:r>
      <w:r>
        <w:rPr>
          <w:szCs w:val="24"/>
        </w:rPr>
        <w:t>2 pts)</w:t>
      </w:r>
    </w:p>
    <w:p w14:paraId="567F6433" w14:textId="77777777" w:rsidR="00A22E78" w:rsidRPr="009E6439" w:rsidRDefault="00A22E78" w:rsidP="009E6439">
      <w:pPr>
        <w:spacing w:line="358" w:lineRule="auto"/>
        <w:ind w:left="0" w:right="0" w:firstLine="0"/>
        <w:jc w:val="left"/>
      </w:pPr>
      <w:r>
        <w:rPr>
          <w:szCs w:val="24"/>
        </w:rPr>
        <w:t xml:space="preserve">Insufficient analysis of findings </w:t>
      </w:r>
      <w:r>
        <w:rPr>
          <w:szCs w:val="24"/>
        </w:rPr>
        <w:tab/>
      </w:r>
      <w:r>
        <w:rPr>
          <w:szCs w:val="24"/>
        </w:rPr>
        <w:tab/>
      </w:r>
      <w:r>
        <w:rPr>
          <w:szCs w:val="24"/>
        </w:rPr>
        <w:tab/>
      </w:r>
      <w:r>
        <w:rPr>
          <w:szCs w:val="24"/>
        </w:rPr>
        <w:tab/>
      </w:r>
      <w:r>
        <w:rPr>
          <w:szCs w:val="24"/>
        </w:rPr>
        <w:tab/>
      </w:r>
      <w:r>
        <w:rPr>
          <w:szCs w:val="24"/>
        </w:rPr>
        <w:tab/>
      </w:r>
      <w:r>
        <w:rPr>
          <w:szCs w:val="24"/>
        </w:rPr>
        <w:tab/>
      </w:r>
      <w:r w:rsidR="009E6439">
        <w:rPr>
          <w:szCs w:val="24"/>
        </w:rPr>
        <w:t xml:space="preserve">        </w:t>
      </w:r>
      <w:proofErr w:type="gramStart"/>
      <w:r w:rsidR="009E6439">
        <w:rPr>
          <w:szCs w:val="24"/>
        </w:rPr>
        <w:t xml:space="preserve">   </w:t>
      </w:r>
      <w:r>
        <w:rPr>
          <w:szCs w:val="24"/>
        </w:rPr>
        <w:t>(</w:t>
      </w:r>
      <w:proofErr w:type="gramEnd"/>
      <w:r w:rsidR="009E6439" w:rsidRPr="002E7CF6">
        <w:rPr>
          <w:szCs w:val="24"/>
        </w:rPr>
        <w:t>−</w:t>
      </w:r>
      <w:r w:rsidR="00DA134A">
        <w:rPr>
          <w:szCs w:val="24"/>
        </w:rPr>
        <w:t>2</w:t>
      </w:r>
      <w:r>
        <w:rPr>
          <w:szCs w:val="24"/>
        </w:rPr>
        <w:t xml:space="preserve"> pts)</w:t>
      </w:r>
    </w:p>
    <w:p w14:paraId="7033CC4B" w14:textId="77777777" w:rsidR="00A22E78" w:rsidRDefault="00A22E78">
      <w:pPr>
        <w:spacing w:after="160" w:line="259" w:lineRule="auto"/>
        <w:ind w:left="0" w:right="0" w:firstLine="0"/>
        <w:jc w:val="left"/>
        <w:rPr>
          <w:b/>
        </w:rPr>
      </w:pPr>
      <w:r>
        <w:rPr>
          <w:b/>
        </w:rPr>
        <w:br w:type="page"/>
      </w:r>
    </w:p>
    <w:p w14:paraId="0E315C4D" w14:textId="77777777" w:rsidR="00C36DEB" w:rsidRDefault="00D42B36" w:rsidP="00C36DEB">
      <w:pPr>
        <w:jc w:val="left"/>
        <w:rPr>
          <w:b/>
        </w:rPr>
      </w:pPr>
      <w:r w:rsidRPr="00D42B36">
        <w:rPr>
          <w:b/>
        </w:rPr>
        <w:lastRenderedPageBreak/>
        <w:t>ii) Principal Component Analysis</w:t>
      </w:r>
      <w:r w:rsidR="00C36DEB">
        <w:rPr>
          <w:b/>
        </w:rPr>
        <w:t>:</w:t>
      </w:r>
    </w:p>
    <w:p w14:paraId="16AE9D9D" w14:textId="77777777" w:rsidR="00DF3CD1" w:rsidRPr="00C36DEB" w:rsidRDefault="00C36DEB" w:rsidP="00196F7A">
      <w:pPr>
        <w:ind w:left="0" w:firstLine="0"/>
      </w:pPr>
      <w:r>
        <w:t xml:space="preserve">The training matrix of spectral absorbances and the temperature was split into its principal components using the </w:t>
      </w:r>
      <w:proofErr w:type="spellStart"/>
      <w:r>
        <w:t>Matlab</w:t>
      </w:r>
      <w:proofErr w:type="spellEnd"/>
      <w:r>
        <w:t xml:space="preserve"> </w:t>
      </w:r>
      <w:proofErr w:type="spellStart"/>
      <w:r>
        <w:t>pca</w:t>
      </w:r>
      <w:proofErr w:type="spellEnd"/>
      <w:r>
        <w:t xml:space="preserve"> command. </w:t>
      </w:r>
      <w:r w:rsidR="00DF3CD1">
        <w:t xml:space="preserve">To understand the features extracted by this method, </w:t>
      </w:r>
      <w:r w:rsidR="00196F7A">
        <w:t>Figure a.ii.1</w:t>
      </w:r>
      <w:r w:rsidR="00DF3CD1">
        <w:t xml:space="preserve"> visualize</w:t>
      </w:r>
      <w:r w:rsidR="00196F7A">
        <w:t>s</w:t>
      </w:r>
      <w:r w:rsidR="00DF3CD1">
        <w:t xml:space="preserve"> the coefficients</w:t>
      </w:r>
      <w:r w:rsidR="00196F7A">
        <w:t xml:space="preserve"> of the first three principal component</w:t>
      </w:r>
      <w:r w:rsidR="00DF3CD1">
        <w:t xml:space="preserve"> </w:t>
      </w:r>
      <w:r w:rsidR="00196F7A">
        <w:t xml:space="preserve">vectors </w:t>
      </w:r>
      <w:r w:rsidR="00DF3CD1">
        <w:t>against a sample absorbance spectrum. The absorbance spectrum is multiplied by these coefficients to generate the principal components.</w:t>
      </w:r>
    </w:p>
    <w:p w14:paraId="43E146E2" w14:textId="77777777" w:rsidR="00DF3CD1" w:rsidRDefault="00C03E74" w:rsidP="00196F7A">
      <w:pPr>
        <w:spacing w:after="0"/>
        <w:jc w:val="center"/>
      </w:pPr>
      <w:r w:rsidRPr="00C03E74">
        <w:rPr>
          <w:noProof/>
        </w:rPr>
        <w:drawing>
          <wp:inline distT="0" distB="0" distL="0" distR="0" wp14:anchorId="30899058" wp14:editId="28734D39">
            <wp:extent cx="3219450" cy="241362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872" cy="2419192"/>
                    </a:xfrm>
                    <a:prstGeom prst="rect">
                      <a:avLst/>
                    </a:prstGeom>
                    <a:noFill/>
                    <a:ln>
                      <a:noFill/>
                    </a:ln>
                  </pic:spPr>
                </pic:pic>
              </a:graphicData>
            </a:graphic>
          </wp:inline>
        </w:drawing>
      </w:r>
    </w:p>
    <w:p w14:paraId="34692471" w14:textId="77777777" w:rsidR="00DF3CD1" w:rsidRDefault="00DF3CD1" w:rsidP="00196F7A">
      <w:pPr>
        <w:spacing w:after="120"/>
        <w:jc w:val="center"/>
      </w:pPr>
      <w:r w:rsidRPr="005750F7">
        <w:rPr>
          <w:b/>
        </w:rPr>
        <w:t>Figure a.ii.1:</w:t>
      </w:r>
      <w:r>
        <w:t xml:space="preserve"> The first three principal component coefficients for the spectra</w:t>
      </w:r>
      <w:r w:rsidR="00196F7A">
        <w:t>.</w:t>
      </w:r>
    </w:p>
    <w:p w14:paraId="40A7E2CF" w14:textId="77777777" w:rsidR="00C36DEB" w:rsidRDefault="00DF3CD1" w:rsidP="00D75FD3">
      <w:pPr>
        <w:ind w:left="0" w:firstLine="360"/>
      </w:pPr>
      <w:r>
        <w:t xml:space="preserve">The first principal component is simply a constant, positive multiplier of the raw data. In components 2 and 3, </w:t>
      </w:r>
      <w:r w:rsidR="00145AB3">
        <w:t xml:space="preserve">the </w:t>
      </w:r>
      <w:r>
        <w:t xml:space="preserve">coefficient peaks align with relative maxima and minima in the </w:t>
      </w:r>
      <w:r w:rsidR="00196F7A">
        <w:t xml:space="preserve">absorption </w:t>
      </w:r>
      <w:r>
        <w:t>spectra.</w:t>
      </w:r>
      <w:r w:rsidR="00145AB3">
        <w:t xml:space="preserve"> </w:t>
      </w:r>
      <w:r w:rsidR="00C36DEB">
        <w:t>The</w:t>
      </w:r>
      <w:r>
        <w:t xml:space="preserve"> principal</w:t>
      </w:r>
      <w:r w:rsidR="00C36DEB">
        <w:t xml:space="preserve"> components were then successively used to train models by linear regression wit</w:t>
      </w:r>
      <w:r w:rsidR="00FD0776">
        <w:t>h ordinary least squares.</w:t>
      </w:r>
      <w:r w:rsidR="00C36DEB">
        <w:t xml:space="preserve"> </w:t>
      </w:r>
      <w:r>
        <w:t>The resulting RMSEs and component eigenvalues were then visualized to determine the optimal model order</w:t>
      </w:r>
      <w:r w:rsidR="00145AB3">
        <w:t xml:space="preserve"> in Figure a.ii.2</w:t>
      </w:r>
      <w:r>
        <w:t>.</w:t>
      </w:r>
    </w:p>
    <w:p w14:paraId="03B4FE4A" w14:textId="77777777" w:rsidR="00C36DEB" w:rsidRDefault="00FD0776" w:rsidP="00145AB3">
      <w:pPr>
        <w:spacing w:after="0"/>
        <w:jc w:val="center"/>
      </w:pPr>
      <w:r w:rsidRPr="00FD0776">
        <w:rPr>
          <w:noProof/>
        </w:rPr>
        <w:drawing>
          <wp:inline distT="0" distB="0" distL="0" distR="0" wp14:anchorId="6A664198" wp14:editId="6FEF65C4">
            <wp:extent cx="2838091" cy="212975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257" cy="2145635"/>
                    </a:xfrm>
                    <a:prstGeom prst="rect">
                      <a:avLst/>
                    </a:prstGeom>
                    <a:noFill/>
                    <a:ln>
                      <a:noFill/>
                    </a:ln>
                  </pic:spPr>
                </pic:pic>
              </a:graphicData>
            </a:graphic>
          </wp:inline>
        </w:drawing>
      </w:r>
      <w:r w:rsidR="00DF3CD1" w:rsidRPr="00DF3CD1">
        <w:t xml:space="preserve"> </w:t>
      </w:r>
      <w:r w:rsidRPr="00FD0776">
        <w:rPr>
          <w:noProof/>
        </w:rPr>
        <w:drawing>
          <wp:inline distT="0" distB="0" distL="0" distR="0" wp14:anchorId="4E201294" wp14:editId="3F7593B4">
            <wp:extent cx="2701600" cy="2027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417" cy="2044450"/>
                    </a:xfrm>
                    <a:prstGeom prst="rect">
                      <a:avLst/>
                    </a:prstGeom>
                    <a:noFill/>
                    <a:ln>
                      <a:noFill/>
                    </a:ln>
                  </pic:spPr>
                </pic:pic>
              </a:graphicData>
            </a:graphic>
          </wp:inline>
        </w:drawing>
      </w:r>
    </w:p>
    <w:p w14:paraId="518BFD40" w14:textId="77777777" w:rsidR="00C36DEB" w:rsidRDefault="00C36DEB" w:rsidP="00C36DEB">
      <w:pPr>
        <w:jc w:val="center"/>
      </w:pPr>
      <w:r w:rsidRPr="005750F7">
        <w:rPr>
          <w:b/>
        </w:rPr>
        <w:t>Figure a.ii.</w:t>
      </w:r>
      <w:r>
        <w:rPr>
          <w:b/>
        </w:rPr>
        <w:t>2</w:t>
      </w:r>
      <w:r w:rsidRPr="005750F7">
        <w:rPr>
          <w:b/>
        </w:rPr>
        <w:t>:</w:t>
      </w:r>
      <w:r>
        <w:t xml:space="preserve"> </w:t>
      </w:r>
      <w:r w:rsidR="00365491">
        <w:t xml:space="preserve">Validation RMSE vs. model order for principal component </w:t>
      </w:r>
      <w:commentRangeStart w:id="0"/>
      <w:r w:rsidR="00365491">
        <w:t>regression</w:t>
      </w:r>
      <w:commentRangeEnd w:id="0"/>
      <w:r w:rsidR="004D668D">
        <w:rPr>
          <w:rStyle w:val="CommentReference"/>
        </w:rPr>
        <w:commentReference w:id="0"/>
      </w:r>
      <w:r w:rsidR="00365491">
        <w:t>.</w:t>
      </w:r>
    </w:p>
    <w:p w14:paraId="027F6C13" w14:textId="77777777" w:rsidR="005750F7" w:rsidRDefault="00DF3CD1" w:rsidP="00D75FD3">
      <w:pPr>
        <w:ind w:left="0" w:firstLine="360"/>
        <w:jc w:val="left"/>
      </w:pPr>
      <w:r>
        <w:lastRenderedPageBreak/>
        <w:t>The eigenvalue plot and the resulting validation RMSE by each model order show strong agreement that the predictive power is maximized using the first 7 principal components.</w:t>
      </w:r>
    </w:p>
    <w:p w14:paraId="6D61D6FD" w14:textId="77777777" w:rsidR="00A22E78" w:rsidRDefault="009F3AC3" w:rsidP="00D42B36">
      <w:pPr>
        <w:jc w:val="left"/>
        <w:rPr>
          <w:b/>
        </w:rPr>
      </w:pPr>
      <w:r>
        <w:t>This optimized model produces</w:t>
      </w:r>
      <w:r w:rsidR="00C03E74">
        <w:t xml:space="preserve"> </w:t>
      </w:r>
      <w:r>
        <w:t xml:space="preserve">a testing RMSE of </w:t>
      </w:r>
      <m:oMath>
        <m:r>
          <m:rPr>
            <m:sty m:val="bi"/>
          </m:rPr>
          <w:rPr>
            <w:rFonts w:ascii="Cambria Math" w:hAnsi="Cambria Math"/>
          </w:rPr>
          <m:t>3.84×</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D42B36">
        <w:rPr>
          <w:b/>
        </w:rPr>
        <w:t xml:space="preserve"> g/g</w:t>
      </w:r>
      <w:r w:rsidR="004D668D">
        <w:rPr>
          <w:b/>
        </w:rPr>
        <w:t>.</w:t>
      </w:r>
    </w:p>
    <w:p w14:paraId="5D8189B1" w14:textId="77777777" w:rsidR="000733E0" w:rsidRDefault="000733E0" w:rsidP="000733E0">
      <w:pPr>
        <w:ind w:left="0" w:firstLine="0"/>
      </w:pPr>
      <w:r>
        <w:t>Pitfalls:</w:t>
      </w:r>
    </w:p>
    <w:p w14:paraId="4D8C3DB7" w14:textId="77777777" w:rsidR="000733E0" w:rsidRDefault="000733E0" w:rsidP="000733E0">
      <w:pPr>
        <w:spacing w:after="0" w:line="358" w:lineRule="auto"/>
        <w:ind w:left="0" w:right="0" w:firstLine="0"/>
        <w:rPr>
          <w:szCs w:val="24"/>
        </w:rPr>
      </w:pPr>
      <w:r>
        <w:rPr>
          <w:szCs w:val="24"/>
        </w:rPr>
        <w:t>Did not attempt the question: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Pr>
          <w:szCs w:val="24"/>
        </w:rPr>
        <w:t>30 pts)</w:t>
      </w:r>
    </w:p>
    <w:p w14:paraId="18287D55" w14:textId="77777777" w:rsidR="000733E0" w:rsidRDefault="000733E0" w:rsidP="000733E0">
      <w:pPr>
        <w:spacing w:line="358" w:lineRule="auto"/>
        <w:ind w:left="0" w:right="0" w:firstLine="0"/>
        <w:rPr>
          <w:szCs w:val="24"/>
        </w:rPr>
      </w:pPr>
      <w:r>
        <w:rPr>
          <w:szCs w:val="24"/>
        </w:rPr>
        <w:t>Did not provide testing RMSE</w:t>
      </w:r>
      <w:r>
        <w:rPr>
          <w:szCs w:val="24"/>
        </w:rPr>
        <w:tab/>
      </w:r>
      <w:r>
        <w:rPr>
          <w:szCs w:val="24"/>
        </w:rPr>
        <w:tab/>
      </w:r>
      <w:r>
        <w:rPr>
          <w:szCs w:val="24"/>
        </w:rPr>
        <w:tab/>
      </w:r>
      <w:r>
        <w:rPr>
          <w:szCs w:val="24"/>
        </w:rPr>
        <w:tab/>
        <w:t xml:space="preserve">     </w:t>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Pr>
          <w:szCs w:val="24"/>
        </w:rPr>
        <w:t>3 pts)</w:t>
      </w:r>
    </w:p>
    <w:p w14:paraId="645CF646" w14:textId="77777777" w:rsidR="000733E0" w:rsidRDefault="000733E0" w:rsidP="000733E0">
      <w:pPr>
        <w:spacing w:line="358" w:lineRule="auto"/>
        <w:ind w:left="0" w:right="0" w:firstLine="0"/>
        <w:rPr>
          <w:szCs w:val="24"/>
        </w:rPr>
      </w:pPr>
      <w:r>
        <w:rPr>
          <w:szCs w:val="24"/>
        </w:rPr>
        <w:t xml:space="preserve">Missing one or more of the plots outlined in the problem statement                          </w:t>
      </w:r>
      <w:proofErr w:type="gramStart"/>
      <w:r>
        <w:rPr>
          <w:szCs w:val="24"/>
        </w:rPr>
        <w:t xml:space="preserve">   (</w:t>
      </w:r>
      <w:proofErr w:type="gramEnd"/>
      <w:r w:rsidR="004D668D" w:rsidRPr="002E7CF6">
        <w:rPr>
          <w:szCs w:val="24"/>
        </w:rPr>
        <w:t>−</w:t>
      </w:r>
      <w:r>
        <w:rPr>
          <w:szCs w:val="24"/>
        </w:rPr>
        <w:t>3 pts/missing)</w:t>
      </w:r>
    </w:p>
    <w:p w14:paraId="5D60D7CF" w14:textId="77777777" w:rsidR="000733E0" w:rsidRDefault="000733E0" w:rsidP="000733E0">
      <w:pPr>
        <w:spacing w:line="358" w:lineRule="auto"/>
        <w:ind w:left="0" w:right="0" w:firstLine="0"/>
        <w:rPr>
          <w:szCs w:val="24"/>
        </w:rPr>
      </w:pPr>
      <w:r>
        <w:rPr>
          <w:szCs w:val="24"/>
        </w:rPr>
        <w:t xml:space="preserve">Performed scree test incorrectly (used a max # of components beyond inflection </w:t>
      </w:r>
      <w:proofErr w:type="gramStart"/>
      <w:r>
        <w:rPr>
          <w:szCs w:val="24"/>
        </w:rPr>
        <w:t xml:space="preserve">point) </w:t>
      </w:r>
      <w:r w:rsidR="004D668D">
        <w:rPr>
          <w:szCs w:val="24"/>
        </w:rPr>
        <w:t xml:space="preserve">  </w:t>
      </w:r>
      <w:proofErr w:type="gramEnd"/>
      <w:r w:rsidR="004D668D">
        <w:rPr>
          <w:szCs w:val="24"/>
        </w:rPr>
        <w:t xml:space="preserve">  </w:t>
      </w:r>
      <w:r>
        <w:rPr>
          <w:szCs w:val="24"/>
        </w:rPr>
        <w:t>(</w:t>
      </w:r>
      <w:r w:rsidR="004D668D" w:rsidRPr="002E7CF6">
        <w:rPr>
          <w:szCs w:val="24"/>
        </w:rPr>
        <w:t>−</w:t>
      </w:r>
      <w:r>
        <w:rPr>
          <w:szCs w:val="24"/>
        </w:rPr>
        <w:t>2 pts)</w:t>
      </w:r>
    </w:p>
    <w:p w14:paraId="67440E1E" w14:textId="77777777" w:rsidR="000733E0" w:rsidRDefault="000733E0" w:rsidP="004D668D">
      <w:pPr>
        <w:spacing w:line="358" w:lineRule="auto"/>
        <w:ind w:left="0" w:right="0" w:firstLine="0"/>
        <w:jc w:val="left"/>
      </w:pPr>
      <w:r>
        <w:rPr>
          <w:szCs w:val="24"/>
        </w:rPr>
        <w:t xml:space="preserve">Insufficient analysis of findings </w:t>
      </w:r>
      <w:r>
        <w:rPr>
          <w:szCs w:val="24"/>
        </w:rPr>
        <w:tab/>
      </w:r>
      <w:r>
        <w:rPr>
          <w:szCs w:val="24"/>
        </w:rPr>
        <w:tab/>
      </w:r>
      <w:r>
        <w:rPr>
          <w:szCs w:val="24"/>
        </w:rPr>
        <w:tab/>
      </w:r>
      <w:r>
        <w:rPr>
          <w:szCs w:val="24"/>
        </w:rPr>
        <w:tab/>
      </w:r>
      <w:r>
        <w:rPr>
          <w:szCs w:val="24"/>
        </w:rPr>
        <w:tab/>
      </w:r>
      <w:r>
        <w:rPr>
          <w:szCs w:val="24"/>
        </w:rPr>
        <w:tab/>
      </w:r>
      <w:r>
        <w:rPr>
          <w:szCs w:val="24"/>
        </w:rPr>
        <w:tab/>
      </w:r>
      <w:r w:rsidR="004D668D">
        <w:rPr>
          <w:szCs w:val="24"/>
        </w:rPr>
        <w:t xml:space="preserve">        </w:t>
      </w:r>
      <w:proofErr w:type="gramStart"/>
      <w:r w:rsidR="004D668D">
        <w:rPr>
          <w:szCs w:val="24"/>
        </w:rPr>
        <w:t xml:space="preserve">   </w:t>
      </w:r>
      <w:r>
        <w:rPr>
          <w:szCs w:val="24"/>
        </w:rPr>
        <w:t>(</w:t>
      </w:r>
      <w:proofErr w:type="gramEnd"/>
      <w:r w:rsidR="004D668D" w:rsidRPr="002E7CF6">
        <w:rPr>
          <w:szCs w:val="24"/>
        </w:rPr>
        <w:t>−</w:t>
      </w:r>
      <w:r>
        <w:rPr>
          <w:szCs w:val="24"/>
        </w:rPr>
        <w:t>2 pts)</w:t>
      </w:r>
    </w:p>
    <w:p w14:paraId="38DE80A5" w14:textId="77777777" w:rsidR="000733E0" w:rsidRDefault="000733E0">
      <w:pPr>
        <w:spacing w:after="160" w:line="259" w:lineRule="auto"/>
        <w:ind w:left="0" w:right="0" w:firstLine="0"/>
        <w:jc w:val="left"/>
      </w:pPr>
      <w:r>
        <w:br w:type="page"/>
      </w:r>
    </w:p>
    <w:p w14:paraId="4AFA1B6C" w14:textId="77777777" w:rsidR="00DF3CD1" w:rsidRPr="00DF3CD1" w:rsidRDefault="00DF3CD1" w:rsidP="00DF3CD1">
      <w:pPr>
        <w:pStyle w:val="ListParagraph"/>
        <w:numPr>
          <w:ilvl w:val="0"/>
          <w:numId w:val="7"/>
        </w:numPr>
        <w:rPr>
          <w:b/>
        </w:rPr>
      </w:pPr>
      <w:commentRangeStart w:id="1"/>
      <w:r>
        <w:rPr>
          <w:b/>
        </w:rPr>
        <w:lastRenderedPageBreak/>
        <w:t>Canonical Variance Analysis</w:t>
      </w:r>
      <w:r w:rsidRPr="00DF3CD1">
        <w:rPr>
          <w:b/>
        </w:rPr>
        <w:t>:</w:t>
      </w:r>
      <w:commentRangeEnd w:id="1"/>
      <w:r w:rsidR="00374E61">
        <w:rPr>
          <w:rStyle w:val="CommentReference"/>
        </w:rPr>
        <w:commentReference w:id="1"/>
      </w:r>
    </w:p>
    <w:p w14:paraId="77FAE422" w14:textId="77777777" w:rsidR="009F3AC3" w:rsidRDefault="009F3AC3" w:rsidP="009F3AC3">
      <w:pPr>
        <w:ind w:left="0" w:firstLine="0"/>
      </w:pPr>
      <w:r>
        <w:t xml:space="preserve">Canonical component regression was performed using the </w:t>
      </w:r>
      <w:proofErr w:type="spellStart"/>
      <w:r>
        <w:t>matlab</w:t>
      </w:r>
      <w:proofErr w:type="spellEnd"/>
      <w:r>
        <w:t xml:space="preserve"> </w:t>
      </w:r>
      <w:proofErr w:type="spellStart"/>
      <w:r>
        <w:t>canoncorr</w:t>
      </w:r>
      <w:proofErr w:type="spellEnd"/>
      <w:r>
        <w:t xml:space="preserve"> command. Because this decomposition technique produces a unique solution, there was no need for validation. The resulting model is visualized </w:t>
      </w:r>
      <w:r w:rsidR="004D668D">
        <w:t>in Figure a.iii.2.</w:t>
      </w:r>
    </w:p>
    <w:p w14:paraId="6F0EEDC0" w14:textId="77777777" w:rsidR="005750F7" w:rsidRDefault="00C03E74" w:rsidP="004D668D">
      <w:pPr>
        <w:spacing w:after="0"/>
        <w:ind w:left="0" w:firstLine="0"/>
        <w:jc w:val="center"/>
      </w:pPr>
      <w:r w:rsidRPr="00C03E74">
        <w:rPr>
          <w:noProof/>
        </w:rPr>
        <w:drawing>
          <wp:inline distT="0" distB="0" distL="0" distR="0" wp14:anchorId="1CB0355D" wp14:editId="2EFBE383">
            <wp:extent cx="3225800" cy="241838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6315" cy="2426272"/>
                    </a:xfrm>
                    <a:prstGeom prst="rect">
                      <a:avLst/>
                    </a:prstGeom>
                    <a:noFill/>
                    <a:ln>
                      <a:noFill/>
                    </a:ln>
                  </pic:spPr>
                </pic:pic>
              </a:graphicData>
            </a:graphic>
          </wp:inline>
        </w:drawing>
      </w:r>
    </w:p>
    <w:p w14:paraId="2AC3D344" w14:textId="77777777" w:rsidR="009F3AC3" w:rsidRDefault="009F3AC3" w:rsidP="003A4EAF">
      <w:pPr>
        <w:spacing w:after="120"/>
        <w:jc w:val="center"/>
      </w:pPr>
      <w:r w:rsidRPr="005750F7">
        <w:rPr>
          <w:b/>
        </w:rPr>
        <w:t>Figure a.ii</w:t>
      </w:r>
      <w:r>
        <w:rPr>
          <w:b/>
        </w:rPr>
        <w:t>i</w:t>
      </w:r>
      <w:r w:rsidRPr="005750F7">
        <w:rPr>
          <w:b/>
        </w:rPr>
        <w:t>.</w:t>
      </w:r>
      <w:r>
        <w:rPr>
          <w:b/>
        </w:rPr>
        <w:t>2</w:t>
      </w:r>
      <w:r w:rsidRPr="005750F7">
        <w:rPr>
          <w:b/>
        </w:rPr>
        <w:t>:</w:t>
      </w:r>
      <w:r>
        <w:t xml:space="preserve"> Canonical component regression coefficients compared to</w:t>
      </w:r>
      <w:r w:rsidR="004D668D">
        <w:t xml:space="preserve"> absorbance</w:t>
      </w:r>
      <w:r>
        <w:t xml:space="preserve"> spectr</w:t>
      </w:r>
      <w:r w:rsidR="004D668D">
        <w:t>a.</w:t>
      </w:r>
    </w:p>
    <w:p w14:paraId="358C9C90" w14:textId="77777777" w:rsidR="00A22E78" w:rsidRDefault="009F3AC3" w:rsidP="006212EA">
      <w:pPr>
        <w:ind w:left="0" w:firstLine="0"/>
        <w:jc w:val="center"/>
      </w:pPr>
      <w:r>
        <w:t xml:space="preserve">This model resulted in a </w:t>
      </w:r>
      <w:r w:rsidR="004D668D">
        <w:t xml:space="preserve">large </w:t>
      </w:r>
      <w:r>
        <w:t>number of 0-valued coefficients, particularly at low frequencies.</w:t>
      </w:r>
    </w:p>
    <w:p w14:paraId="6E5F1760" w14:textId="77777777" w:rsidR="00A22E78" w:rsidRDefault="00A22E78" w:rsidP="00A22E78">
      <w:pPr>
        <w:ind w:left="0" w:firstLine="0"/>
      </w:pPr>
      <w:r>
        <w:t>Pitfalls:</w:t>
      </w:r>
    </w:p>
    <w:p w14:paraId="5110C0A0" w14:textId="77777777" w:rsidR="00A22E78" w:rsidRDefault="00A22E78" w:rsidP="00A22E78">
      <w:pPr>
        <w:spacing w:after="0" w:line="358" w:lineRule="auto"/>
        <w:ind w:left="0" w:right="0" w:firstLine="0"/>
        <w:rPr>
          <w:szCs w:val="24"/>
        </w:rPr>
      </w:pPr>
      <w:r>
        <w:rPr>
          <w:szCs w:val="24"/>
        </w:rPr>
        <w:t>Did not attempt the question: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sidR="000733E0">
        <w:rPr>
          <w:szCs w:val="24"/>
        </w:rPr>
        <w:t>1</w:t>
      </w:r>
      <w:r>
        <w:rPr>
          <w:szCs w:val="24"/>
        </w:rPr>
        <w:t>5 pts)</w:t>
      </w:r>
    </w:p>
    <w:p w14:paraId="0ABA929E" w14:textId="77777777" w:rsidR="00A22E78" w:rsidRDefault="00A22E78" w:rsidP="00A22E78">
      <w:pPr>
        <w:spacing w:line="358" w:lineRule="auto"/>
        <w:ind w:left="0" w:right="0" w:firstLine="0"/>
        <w:rPr>
          <w:szCs w:val="24"/>
        </w:rPr>
      </w:pPr>
      <w:r>
        <w:rPr>
          <w:szCs w:val="24"/>
        </w:rPr>
        <w:t>Did not provide testing RMSE</w:t>
      </w:r>
      <w:r>
        <w:rPr>
          <w:szCs w:val="24"/>
        </w:rPr>
        <w:tab/>
      </w:r>
      <w:r>
        <w:rPr>
          <w:szCs w:val="24"/>
        </w:rPr>
        <w:tab/>
      </w:r>
      <w:r>
        <w:rPr>
          <w:szCs w:val="24"/>
        </w:rPr>
        <w:tab/>
      </w:r>
      <w:r>
        <w:rPr>
          <w:szCs w:val="24"/>
        </w:rPr>
        <w:tab/>
        <w:t xml:space="preserve">     </w:t>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Pr>
          <w:szCs w:val="24"/>
        </w:rPr>
        <w:t>3 pts)</w:t>
      </w:r>
    </w:p>
    <w:p w14:paraId="32977EBB" w14:textId="77777777" w:rsidR="00A22E78" w:rsidRDefault="00A22E78" w:rsidP="00A22E78">
      <w:pPr>
        <w:spacing w:line="358" w:lineRule="auto"/>
        <w:ind w:left="0" w:right="0" w:firstLine="0"/>
        <w:rPr>
          <w:szCs w:val="24"/>
        </w:rPr>
      </w:pPr>
      <w:r>
        <w:rPr>
          <w:szCs w:val="24"/>
        </w:rPr>
        <w:t xml:space="preserve">Missing </w:t>
      </w:r>
      <w:r w:rsidR="000733E0">
        <w:rPr>
          <w:szCs w:val="24"/>
        </w:rPr>
        <w:t>the plot requested in the problem statement</w:t>
      </w:r>
      <w:r w:rsidR="000733E0">
        <w:rPr>
          <w:szCs w:val="24"/>
        </w:rPr>
        <w:tab/>
      </w:r>
      <w:r w:rsidR="000733E0">
        <w:rPr>
          <w:szCs w:val="24"/>
        </w:rPr>
        <w:tab/>
      </w:r>
      <w:r w:rsidR="000733E0">
        <w:rPr>
          <w:szCs w:val="24"/>
        </w:rPr>
        <w:tab/>
      </w:r>
      <w:r w:rsidR="000733E0">
        <w:rPr>
          <w:szCs w:val="24"/>
        </w:rPr>
        <w:tab/>
        <w:t xml:space="preserve">       </w:t>
      </w:r>
      <w:proofErr w:type="gramStart"/>
      <w:r w:rsidR="000733E0">
        <w:rPr>
          <w:szCs w:val="24"/>
        </w:rPr>
        <w:t xml:space="preserve">   </w:t>
      </w:r>
      <w:r>
        <w:rPr>
          <w:szCs w:val="24"/>
        </w:rPr>
        <w:t>(</w:t>
      </w:r>
      <w:proofErr w:type="gramEnd"/>
      <w:r w:rsidRPr="002E7CF6">
        <w:rPr>
          <w:szCs w:val="24"/>
        </w:rPr>
        <w:t>−</w:t>
      </w:r>
      <w:r w:rsidR="000733E0">
        <w:rPr>
          <w:szCs w:val="24"/>
        </w:rPr>
        <w:t>5</w:t>
      </w:r>
      <w:r>
        <w:rPr>
          <w:szCs w:val="24"/>
        </w:rPr>
        <w:t xml:space="preserve"> pts/missing)</w:t>
      </w:r>
    </w:p>
    <w:p w14:paraId="78E5A2C6" w14:textId="77777777" w:rsidR="004D668D" w:rsidRDefault="00A22E78" w:rsidP="00A22E78">
      <w:pPr>
        <w:spacing w:line="358" w:lineRule="auto"/>
        <w:ind w:left="0" w:right="0" w:firstLine="0"/>
        <w:jc w:val="left"/>
        <w:rPr>
          <w:szCs w:val="24"/>
        </w:rPr>
      </w:pPr>
      <w:r>
        <w:rPr>
          <w:szCs w:val="24"/>
        </w:rPr>
        <w:t xml:space="preserve">Insufficient analysis of findings </w:t>
      </w:r>
      <w:r>
        <w:rPr>
          <w:szCs w:val="24"/>
        </w:rPr>
        <w:tab/>
      </w:r>
      <w:r>
        <w:rPr>
          <w:szCs w:val="24"/>
        </w:rPr>
        <w:tab/>
      </w:r>
      <w:r>
        <w:rPr>
          <w:szCs w:val="24"/>
        </w:rPr>
        <w:tab/>
      </w:r>
      <w:r>
        <w:rPr>
          <w:szCs w:val="24"/>
        </w:rPr>
        <w:tab/>
      </w:r>
      <w:r>
        <w:rPr>
          <w:szCs w:val="24"/>
        </w:rPr>
        <w:tab/>
      </w:r>
      <w:r>
        <w:rPr>
          <w:szCs w:val="24"/>
        </w:rPr>
        <w:tab/>
      </w:r>
      <w:r>
        <w:rPr>
          <w:szCs w:val="24"/>
        </w:rPr>
        <w:tab/>
      </w:r>
      <w:r w:rsidR="004D668D">
        <w:rPr>
          <w:szCs w:val="24"/>
        </w:rPr>
        <w:t xml:space="preserve">        </w:t>
      </w:r>
      <w:proofErr w:type="gramStart"/>
      <w:r w:rsidR="004D668D">
        <w:rPr>
          <w:szCs w:val="24"/>
        </w:rPr>
        <w:t xml:space="preserve">   </w:t>
      </w:r>
      <w:r>
        <w:rPr>
          <w:szCs w:val="24"/>
        </w:rPr>
        <w:t>(</w:t>
      </w:r>
      <w:proofErr w:type="gramEnd"/>
      <w:r w:rsidR="004D668D" w:rsidRPr="002E7CF6">
        <w:rPr>
          <w:szCs w:val="24"/>
        </w:rPr>
        <w:t>−</w:t>
      </w:r>
      <w:r>
        <w:rPr>
          <w:szCs w:val="24"/>
        </w:rPr>
        <w:t>3 pts)</w:t>
      </w:r>
    </w:p>
    <w:p w14:paraId="1CA273C7" w14:textId="77777777" w:rsidR="00A22E78" w:rsidRPr="00A145B5" w:rsidRDefault="00A22E78" w:rsidP="00A22E78">
      <w:pPr>
        <w:spacing w:line="358" w:lineRule="auto"/>
        <w:ind w:left="0" w:right="0" w:firstLine="0"/>
        <w:jc w:val="left"/>
      </w:pPr>
      <w:r>
        <w:rPr>
          <w:szCs w:val="24"/>
        </w:rPr>
        <w:t>Did not group data</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4D668D">
        <w:rPr>
          <w:szCs w:val="24"/>
        </w:rPr>
        <w:t xml:space="preserve">        </w:t>
      </w:r>
      <w:proofErr w:type="gramStart"/>
      <w:r w:rsidR="004D668D">
        <w:rPr>
          <w:szCs w:val="24"/>
        </w:rPr>
        <w:t xml:space="preserve">   </w:t>
      </w:r>
      <w:r>
        <w:rPr>
          <w:szCs w:val="24"/>
        </w:rPr>
        <w:t>(</w:t>
      </w:r>
      <w:proofErr w:type="gramEnd"/>
      <w:r w:rsidR="004D668D" w:rsidRPr="002E7CF6">
        <w:rPr>
          <w:szCs w:val="24"/>
        </w:rPr>
        <w:t>−</w:t>
      </w:r>
      <w:r>
        <w:rPr>
          <w:szCs w:val="24"/>
        </w:rPr>
        <w:t>3 pts)</w:t>
      </w:r>
    </w:p>
    <w:p w14:paraId="2FF6D46C" w14:textId="77777777" w:rsidR="00156208" w:rsidRDefault="00156208" w:rsidP="00A22E78">
      <w:pPr>
        <w:ind w:left="0" w:firstLine="0"/>
        <w:rPr>
          <w:b/>
          <w:szCs w:val="24"/>
          <w:u w:val="single"/>
        </w:rPr>
      </w:pPr>
    </w:p>
    <w:p w14:paraId="1F4057DC" w14:textId="0D6327B4" w:rsidR="00F8743B" w:rsidRDefault="006212EA" w:rsidP="00A22E78">
      <w:pPr>
        <w:ind w:left="0" w:firstLine="0"/>
        <w:rPr>
          <w:b/>
          <w:szCs w:val="24"/>
          <w:u w:val="single"/>
        </w:rPr>
      </w:pPr>
      <w:r w:rsidRPr="006212EA">
        <w:rPr>
          <w:b/>
          <w:szCs w:val="24"/>
          <w:u w:val="single"/>
        </w:rPr>
        <w:t>Aside: Cross Validation</w:t>
      </w:r>
    </w:p>
    <w:p w14:paraId="38AE7C5E" w14:textId="73638EA5" w:rsidR="009F3AC3" w:rsidRPr="009F3AC3" w:rsidRDefault="006212EA" w:rsidP="003A4EAF">
      <w:pPr>
        <w:ind w:left="0" w:firstLine="0"/>
        <w:rPr>
          <w:szCs w:val="24"/>
        </w:rPr>
      </w:pPr>
      <w:r>
        <w:rPr>
          <w:szCs w:val="24"/>
        </w:rPr>
        <w:t>While not required for this assignment, these methods would also have been cross validated</w:t>
      </w:r>
      <w:r w:rsidR="00156208">
        <w:rPr>
          <w:szCs w:val="24"/>
        </w:rPr>
        <w:t xml:space="preserve"> in a real application</w:t>
      </w:r>
      <w:r>
        <w:rPr>
          <w:szCs w:val="24"/>
        </w:rPr>
        <w:t xml:space="preserve">. </w:t>
      </w:r>
      <w:r w:rsidR="00156208">
        <w:rPr>
          <w:szCs w:val="24"/>
        </w:rPr>
        <w:t>Cross-validation</w:t>
      </w:r>
      <w:r>
        <w:rPr>
          <w:szCs w:val="24"/>
        </w:rPr>
        <w:t xml:space="preserve"> is difficult to automate </w:t>
      </w:r>
      <w:r w:rsidR="00ED75FB">
        <w:rPr>
          <w:szCs w:val="24"/>
        </w:rPr>
        <w:t>for the</w:t>
      </w:r>
      <w:r>
        <w:rPr>
          <w:szCs w:val="24"/>
        </w:rPr>
        <w:t xml:space="preserve"> scree test</w:t>
      </w:r>
      <w:r w:rsidR="00ED75FB">
        <w:rPr>
          <w:szCs w:val="24"/>
        </w:rPr>
        <w:t xml:space="preserve"> is difficult to automate due to the subjectivity of assessing when a deviation from linearity occurs. </w:t>
      </w:r>
      <w:r w:rsidR="007911B8">
        <w:rPr>
          <w:szCs w:val="24"/>
        </w:rPr>
        <w:t>While not best practice, for</w:t>
      </w:r>
      <w:r w:rsidR="00BB173D">
        <w:rPr>
          <w:szCs w:val="24"/>
        </w:rPr>
        <w:t xml:space="preserve"> the sake of simplicity</w:t>
      </w:r>
      <w:r w:rsidR="007911B8">
        <w:rPr>
          <w:szCs w:val="24"/>
        </w:rPr>
        <w:t>,</w:t>
      </w:r>
      <w:r w:rsidR="00BB173D">
        <w:rPr>
          <w:szCs w:val="24"/>
        </w:rPr>
        <w:t xml:space="preserve"> here we limit the maximum number of PCA and PLS components to </w:t>
      </w:r>
      <w:r w:rsidR="002D172C">
        <w:rPr>
          <w:szCs w:val="24"/>
        </w:rPr>
        <w:t>5</w:t>
      </w:r>
      <w:r w:rsidR="00BB173D">
        <w:rPr>
          <w:szCs w:val="24"/>
        </w:rPr>
        <w:t>0 each and validate by taking the absolute minimum validation error</w:t>
      </w:r>
      <w:r w:rsidR="007911B8">
        <w:rPr>
          <w:szCs w:val="24"/>
        </w:rPr>
        <w:t>.</w:t>
      </w:r>
      <w:r w:rsidR="00BB173D">
        <w:rPr>
          <w:szCs w:val="24"/>
        </w:rPr>
        <w:t xml:space="preserve"> Examining the component count for each choice of testing and validation </w:t>
      </w:r>
      <w:r w:rsidR="00ED75FB">
        <w:rPr>
          <w:szCs w:val="24"/>
        </w:rPr>
        <w:t xml:space="preserve">datasets </w:t>
      </w:r>
      <w:r w:rsidR="00BB173D">
        <w:rPr>
          <w:szCs w:val="24"/>
        </w:rPr>
        <w:t xml:space="preserve">then provides a good indication of which models </w:t>
      </w:r>
      <w:r w:rsidR="007911B8">
        <w:rPr>
          <w:szCs w:val="24"/>
        </w:rPr>
        <w:t xml:space="preserve">actively </w:t>
      </w:r>
      <w:r w:rsidR="00BB173D">
        <w:rPr>
          <w:szCs w:val="24"/>
        </w:rPr>
        <w:t xml:space="preserve">suffer from overfitting and which can use an arbitrarily high number of </w:t>
      </w:r>
      <w:r w:rsidR="00BB173D">
        <w:rPr>
          <w:szCs w:val="24"/>
        </w:rPr>
        <w:lastRenderedPageBreak/>
        <w:t>coefficients</w:t>
      </w:r>
      <w:r w:rsidR="007911B8">
        <w:rPr>
          <w:szCs w:val="24"/>
        </w:rPr>
        <w:t xml:space="preserve"> but with diminishing returns</w:t>
      </w:r>
      <w:r w:rsidR="00BB173D">
        <w:rPr>
          <w:szCs w:val="24"/>
        </w:rPr>
        <w:t xml:space="preserve">. </w:t>
      </w:r>
      <w:r w:rsidR="000733E0">
        <w:rPr>
          <w:szCs w:val="24"/>
        </w:rPr>
        <w:t>If examined manually, they would all have roughly the same number of components (</w:t>
      </w:r>
      <w:r w:rsidR="00ED75FB">
        <w:rPr>
          <w:szCs w:val="24"/>
        </w:rPr>
        <w:t xml:space="preserve">about </w:t>
      </w:r>
      <w:r w:rsidR="000733E0">
        <w:rPr>
          <w:szCs w:val="24"/>
        </w:rPr>
        <w:t>6</w:t>
      </w:r>
      <w:r w:rsidR="00ED75FB">
        <w:rPr>
          <w:szCs w:val="24"/>
        </w:rPr>
        <w:t xml:space="preserve"> to </w:t>
      </w:r>
      <w:r w:rsidR="000733E0">
        <w:rPr>
          <w:szCs w:val="24"/>
        </w:rPr>
        <w:t>10).</w:t>
      </w:r>
      <w:r w:rsidR="003A4EAF">
        <w:rPr>
          <w:szCs w:val="24"/>
        </w:rPr>
        <w:t xml:space="preserve"> </w:t>
      </w:r>
      <w:r w:rsidR="009F3AC3" w:rsidRPr="009F3AC3">
        <w:rPr>
          <w:szCs w:val="24"/>
        </w:rPr>
        <w:t>Cross-validati</w:t>
      </w:r>
      <w:r w:rsidR="00D75FD3">
        <w:rPr>
          <w:szCs w:val="24"/>
        </w:rPr>
        <w:t>on of</w:t>
      </w:r>
      <w:r w:rsidR="009F3AC3">
        <w:rPr>
          <w:szCs w:val="24"/>
        </w:rPr>
        <w:t xml:space="preserve"> each latent variable method yields the </w:t>
      </w:r>
      <w:r w:rsidR="00ED75FB">
        <w:rPr>
          <w:szCs w:val="24"/>
        </w:rPr>
        <w:t>results in Table</w:t>
      </w:r>
      <w:r w:rsidR="00D75FD3">
        <w:rPr>
          <w:szCs w:val="24"/>
        </w:rPr>
        <w:t>s</w:t>
      </w:r>
      <w:r w:rsidR="00ED75FB">
        <w:rPr>
          <w:szCs w:val="24"/>
        </w:rPr>
        <w:t xml:space="preserve"> a.1</w:t>
      </w:r>
      <w:r w:rsidR="00D75FD3">
        <w:rPr>
          <w:szCs w:val="24"/>
        </w:rPr>
        <w:t xml:space="preserve"> to a.5</w:t>
      </w:r>
      <w:r w:rsidR="00ED75FB">
        <w:rPr>
          <w:szCs w:val="24"/>
        </w:rPr>
        <w:t>.</w:t>
      </w:r>
    </w:p>
    <w:tbl>
      <w:tblPr>
        <w:tblStyle w:val="TableGrid"/>
        <w:tblW w:w="0" w:type="auto"/>
        <w:tblLook w:val="04A0" w:firstRow="1" w:lastRow="0" w:firstColumn="1" w:lastColumn="0" w:noHBand="0" w:noVBand="1"/>
      </w:tblPr>
      <w:tblGrid>
        <w:gridCol w:w="1705"/>
        <w:gridCol w:w="1411"/>
        <w:gridCol w:w="1558"/>
        <w:gridCol w:w="1558"/>
        <w:gridCol w:w="1559"/>
        <w:gridCol w:w="1469"/>
      </w:tblGrid>
      <w:tr w:rsidR="00F8743B" w14:paraId="69043B81" w14:textId="77777777" w:rsidTr="00F8743B">
        <w:tc>
          <w:tcPr>
            <w:tcW w:w="1705" w:type="dxa"/>
          </w:tcPr>
          <w:p w14:paraId="18E60176" w14:textId="77777777" w:rsidR="00F8743B" w:rsidRDefault="00F8743B" w:rsidP="002A0AE8">
            <w:pPr>
              <w:rPr>
                <w:szCs w:val="24"/>
              </w:rPr>
            </w:pPr>
          </w:p>
        </w:tc>
        <w:tc>
          <w:tcPr>
            <w:tcW w:w="1411" w:type="dxa"/>
          </w:tcPr>
          <w:p w14:paraId="4AD2D825" w14:textId="77777777" w:rsidR="00F8743B" w:rsidRDefault="00F8743B" w:rsidP="002A0AE8">
            <w:pPr>
              <w:rPr>
                <w:szCs w:val="24"/>
              </w:rPr>
            </w:pPr>
            <w:proofErr w:type="spellStart"/>
            <w:r>
              <w:rPr>
                <w:szCs w:val="24"/>
              </w:rPr>
              <w:t>Val:</w:t>
            </w:r>
            <w:r w:rsidRPr="00463C35">
              <w:rPr>
                <w:i/>
                <w:szCs w:val="24"/>
              </w:rPr>
              <w:t>C</w:t>
            </w:r>
            <w:proofErr w:type="spellEnd"/>
            <w:r>
              <w:rPr>
                <w:szCs w:val="24"/>
              </w:rPr>
              <w:t>=0.01</w:t>
            </w:r>
          </w:p>
        </w:tc>
        <w:tc>
          <w:tcPr>
            <w:tcW w:w="1558" w:type="dxa"/>
          </w:tcPr>
          <w:p w14:paraId="15BAD9D6" w14:textId="77777777" w:rsidR="00F8743B" w:rsidRDefault="00F8743B" w:rsidP="002A0AE8">
            <w:pPr>
              <w:rPr>
                <w:szCs w:val="24"/>
              </w:rPr>
            </w:pPr>
            <w:proofErr w:type="spellStart"/>
            <w:r>
              <w:rPr>
                <w:szCs w:val="24"/>
              </w:rPr>
              <w:t>Val:</w:t>
            </w:r>
            <w:r w:rsidRPr="00463C35">
              <w:rPr>
                <w:i/>
                <w:szCs w:val="24"/>
              </w:rPr>
              <w:t>C</w:t>
            </w:r>
            <w:proofErr w:type="spellEnd"/>
            <w:r>
              <w:rPr>
                <w:szCs w:val="24"/>
              </w:rPr>
              <w:t>=0.02</w:t>
            </w:r>
          </w:p>
        </w:tc>
        <w:tc>
          <w:tcPr>
            <w:tcW w:w="1558" w:type="dxa"/>
          </w:tcPr>
          <w:p w14:paraId="3C43AAC7" w14:textId="77777777" w:rsidR="00F8743B" w:rsidRDefault="00F8743B" w:rsidP="002A0AE8">
            <w:pPr>
              <w:rPr>
                <w:szCs w:val="24"/>
              </w:rPr>
            </w:pPr>
            <w:proofErr w:type="spellStart"/>
            <w:r>
              <w:rPr>
                <w:szCs w:val="24"/>
              </w:rPr>
              <w:t>Val:</w:t>
            </w:r>
            <w:r w:rsidRPr="00463C35">
              <w:rPr>
                <w:i/>
                <w:szCs w:val="24"/>
              </w:rPr>
              <w:t>C</w:t>
            </w:r>
            <w:proofErr w:type="spellEnd"/>
            <w:r>
              <w:rPr>
                <w:szCs w:val="24"/>
              </w:rPr>
              <w:t>=0.025</w:t>
            </w:r>
          </w:p>
        </w:tc>
        <w:tc>
          <w:tcPr>
            <w:tcW w:w="1559" w:type="dxa"/>
          </w:tcPr>
          <w:p w14:paraId="0AFB6B70" w14:textId="77777777" w:rsidR="00F8743B" w:rsidRDefault="00F8743B" w:rsidP="002A0AE8">
            <w:pPr>
              <w:rPr>
                <w:szCs w:val="24"/>
              </w:rPr>
            </w:pPr>
            <w:proofErr w:type="spellStart"/>
            <w:r>
              <w:rPr>
                <w:szCs w:val="24"/>
              </w:rPr>
              <w:t>Val:</w:t>
            </w:r>
            <w:r w:rsidRPr="00463C35">
              <w:rPr>
                <w:i/>
                <w:szCs w:val="24"/>
              </w:rPr>
              <w:t>C</w:t>
            </w:r>
            <w:proofErr w:type="spellEnd"/>
            <w:r>
              <w:rPr>
                <w:szCs w:val="24"/>
              </w:rPr>
              <w:t>=0.03</w:t>
            </w:r>
          </w:p>
        </w:tc>
        <w:tc>
          <w:tcPr>
            <w:tcW w:w="1469" w:type="dxa"/>
          </w:tcPr>
          <w:p w14:paraId="6A5564AD" w14:textId="77777777" w:rsidR="00F8743B" w:rsidRDefault="00F8743B" w:rsidP="002A0AE8">
            <w:pPr>
              <w:rPr>
                <w:szCs w:val="24"/>
              </w:rPr>
            </w:pPr>
            <w:proofErr w:type="spellStart"/>
            <w:r>
              <w:rPr>
                <w:szCs w:val="24"/>
              </w:rPr>
              <w:t>Val:</w:t>
            </w:r>
            <w:r w:rsidRPr="00463C35">
              <w:rPr>
                <w:i/>
                <w:szCs w:val="24"/>
              </w:rPr>
              <w:t>C</w:t>
            </w:r>
            <w:proofErr w:type="spellEnd"/>
            <w:r>
              <w:rPr>
                <w:szCs w:val="24"/>
              </w:rPr>
              <w:t>=0.035</w:t>
            </w:r>
          </w:p>
        </w:tc>
      </w:tr>
      <w:tr w:rsidR="00F8743B" w14:paraId="1E9AF40E" w14:textId="77777777" w:rsidTr="00F8743B">
        <w:tc>
          <w:tcPr>
            <w:tcW w:w="1705" w:type="dxa"/>
            <w:vMerge w:val="restart"/>
          </w:tcPr>
          <w:p w14:paraId="626BAAF6" w14:textId="77777777" w:rsidR="00F8743B" w:rsidRDefault="00F8743B" w:rsidP="002A0AE8">
            <w:pPr>
              <w:rPr>
                <w:szCs w:val="24"/>
              </w:rPr>
            </w:pPr>
            <w:r>
              <w:rPr>
                <w:szCs w:val="24"/>
              </w:rPr>
              <w:t xml:space="preserve">Test: </w:t>
            </w:r>
            <w:r w:rsidRPr="00527255">
              <w:rPr>
                <w:i/>
                <w:szCs w:val="24"/>
              </w:rPr>
              <w:t>C</w:t>
            </w:r>
            <w:r>
              <w:rPr>
                <w:szCs w:val="24"/>
              </w:rPr>
              <w:t>=0.01</w:t>
            </w:r>
          </w:p>
        </w:tc>
        <w:tc>
          <w:tcPr>
            <w:tcW w:w="1411" w:type="dxa"/>
            <w:shd w:val="clear" w:color="auto" w:fill="000000" w:themeFill="text1"/>
          </w:tcPr>
          <w:p w14:paraId="578A9D2C" w14:textId="77777777" w:rsidR="00F8743B" w:rsidRPr="00465AEC" w:rsidRDefault="00F8743B" w:rsidP="002A0AE8">
            <w:pPr>
              <w:jc w:val="center"/>
              <w:rPr>
                <w:szCs w:val="24"/>
                <w:highlight w:val="black"/>
              </w:rPr>
            </w:pPr>
          </w:p>
        </w:tc>
        <w:tc>
          <w:tcPr>
            <w:tcW w:w="1558" w:type="dxa"/>
            <w:shd w:val="clear" w:color="auto" w:fill="FFD966" w:themeFill="accent4" w:themeFillTint="99"/>
          </w:tcPr>
          <w:p w14:paraId="7BBC79D9" w14:textId="77777777" w:rsidR="00F8743B" w:rsidRDefault="00EA351E" w:rsidP="002A0AE8">
            <w:pPr>
              <w:jc w:val="center"/>
              <w:rPr>
                <w:szCs w:val="24"/>
              </w:rPr>
            </w:pPr>
            <w:r>
              <w:rPr>
                <w:szCs w:val="24"/>
              </w:rPr>
              <w:t>5.31</w:t>
            </w:r>
            <w:r>
              <w:t>×10</w:t>
            </w:r>
            <w:r w:rsidRPr="001C6DE7">
              <w:rPr>
                <w:vertAlign w:val="superscript"/>
              </w:rPr>
              <w:t>–</w:t>
            </w:r>
            <w:r>
              <w:rPr>
                <w:vertAlign w:val="superscript"/>
              </w:rPr>
              <w:t>5</w:t>
            </w:r>
          </w:p>
        </w:tc>
        <w:tc>
          <w:tcPr>
            <w:tcW w:w="1558" w:type="dxa"/>
            <w:shd w:val="clear" w:color="auto" w:fill="FFD966" w:themeFill="accent4" w:themeFillTint="99"/>
          </w:tcPr>
          <w:p w14:paraId="089B6402" w14:textId="77777777" w:rsidR="00F8743B" w:rsidRDefault="00EA351E" w:rsidP="002A0AE8">
            <w:pPr>
              <w:jc w:val="center"/>
              <w:rPr>
                <w:szCs w:val="24"/>
              </w:rPr>
            </w:pPr>
            <w:r>
              <w:rPr>
                <w:szCs w:val="24"/>
              </w:rPr>
              <w:t>2.12</w:t>
            </w:r>
            <w:r>
              <w:t>×10</w:t>
            </w:r>
            <w:r w:rsidRPr="001C6DE7">
              <w:rPr>
                <w:vertAlign w:val="superscript"/>
              </w:rPr>
              <w:t>–</w:t>
            </w:r>
            <w:r>
              <w:rPr>
                <w:vertAlign w:val="superscript"/>
              </w:rPr>
              <w:t>5</w:t>
            </w:r>
          </w:p>
        </w:tc>
        <w:tc>
          <w:tcPr>
            <w:tcW w:w="1559" w:type="dxa"/>
            <w:shd w:val="clear" w:color="auto" w:fill="FFD966" w:themeFill="accent4" w:themeFillTint="99"/>
          </w:tcPr>
          <w:p w14:paraId="4C58630A" w14:textId="77777777" w:rsidR="00F8743B" w:rsidRDefault="00EA351E" w:rsidP="002A0AE8">
            <w:pPr>
              <w:jc w:val="center"/>
              <w:rPr>
                <w:szCs w:val="24"/>
              </w:rPr>
            </w:pPr>
            <w:r>
              <w:rPr>
                <w:szCs w:val="24"/>
              </w:rPr>
              <w:t>1.53</w:t>
            </w:r>
            <w:r>
              <w:t>×10</w:t>
            </w:r>
            <w:r w:rsidRPr="001C6DE7">
              <w:rPr>
                <w:vertAlign w:val="superscript"/>
              </w:rPr>
              <w:t>–</w:t>
            </w:r>
            <w:r>
              <w:rPr>
                <w:vertAlign w:val="superscript"/>
              </w:rPr>
              <w:t>5</w:t>
            </w:r>
          </w:p>
        </w:tc>
        <w:tc>
          <w:tcPr>
            <w:tcW w:w="1469" w:type="dxa"/>
            <w:shd w:val="clear" w:color="auto" w:fill="FFD966" w:themeFill="accent4" w:themeFillTint="99"/>
          </w:tcPr>
          <w:p w14:paraId="75DC46F4" w14:textId="77777777" w:rsidR="00F8743B" w:rsidRDefault="00EA351E" w:rsidP="002A0AE8">
            <w:pPr>
              <w:jc w:val="center"/>
              <w:rPr>
                <w:szCs w:val="24"/>
              </w:rPr>
            </w:pPr>
            <w:r>
              <w:rPr>
                <w:szCs w:val="24"/>
              </w:rPr>
              <w:t>2.47</w:t>
            </w:r>
            <w:r>
              <w:t>×10</w:t>
            </w:r>
            <w:r w:rsidRPr="001C6DE7">
              <w:rPr>
                <w:vertAlign w:val="superscript"/>
              </w:rPr>
              <w:t>–</w:t>
            </w:r>
            <w:r>
              <w:rPr>
                <w:vertAlign w:val="superscript"/>
              </w:rPr>
              <w:t>5</w:t>
            </w:r>
          </w:p>
        </w:tc>
      </w:tr>
      <w:tr w:rsidR="000B3CEF" w14:paraId="778F3859" w14:textId="77777777" w:rsidTr="00F8743B">
        <w:tc>
          <w:tcPr>
            <w:tcW w:w="1705" w:type="dxa"/>
            <w:vMerge/>
          </w:tcPr>
          <w:p w14:paraId="399188D7" w14:textId="77777777" w:rsidR="000B3CEF" w:rsidRDefault="000B3CEF" w:rsidP="000B3CEF">
            <w:pPr>
              <w:rPr>
                <w:szCs w:val="24"/>
              </w:rPr>
            </w:pPr>
          </w:p>
        </w:tc>
        <w:tc>
          <w:tcPr>
            <w:tcW w:w="1411" w:type="dxa"/>
            <w:shd w:val="clear" w:color="auto" w:fill="000000" w:themeFill="text1"/>
          </w:tcPr>
          <w:p w14:paraId="1F3B6C16" w14:textId="77777777" w:rsidR="000B3CEF" w:rsidRPr="00465AEC" w:rsidRDefault="000B3CEF" w:rsidP="000B3CEF">
            <w:pPr>
              <w:jc w:val="center"/>
              <w:rPr>
                <w:szCs w:val="24"/>
                <w:highlight w:val="black"/>
              </w:rPr>
            </w:pPr>
          </w:p>
        </w:tc>
        <w:tc>
          <w:tcPr>
            <w:tcW w:w="1558" w:type="dxa"/>
            <w:shd w:val="clear" w:color="auto" w:fill="8EAADB" w:themeFill="accent1" w:themeFillTint="99"/>
          </w:tcPr>
          <w:p w14:paraId="45AE4283" w14:textId="77777777" w:rsidR="000B3CEF" w:rsidRDefault="007911B8" w:rsidP="000B3CEF">
            <w:pPr>
              <w:jc w:val="center"/>
              <w:rPr>
                <w:szCs w:val="24"/>
              </w:rPr>
            </w:pPr>
            <w:r>
              <w:rPr>
                <w:szCs w:val="24"/>
              </w:rPr>
              <w:t>1.05</w:t>
            </w:r>
            <w:r>
              <w:t>×10</w:t>
            </w:r>
            <w:r w:rsidRPr="001C6DE7">
              <w:rPr>
                <w:vertAlign w:val="superscript"/>
              </w:rPr>
              <w:t>–</w:t>
            </w:r>
            <w:r>
              <w:rPr>
                <w:vertAlign w:val="superscript"/>
              </w:rPr>
              <w:t>3</w:t>
            </w:r>
          </w:p>
        </w:tc>
        <w:tc>
          <w:tcPr>
            <w:tcW w:w="1558" w:type="dxa"/>
            <w:shd w:val="clear" w:color="auto" w:fill="8EAADB" w:themeFill="accent1" w:themeFillTint="99"/>
          </w:tcPr>
          <w:p w14:paraId="493A701C" w14:textId="77777777" w:rsidR="000B3CEF" w:rsidRDefault="007911B8" w:rsidP="000B3CEF">
            <w:pPr>
              <w:jc w:val="center"/>
              <w:rPr>
                <w:szCs w:val="24"/>
              </w:rPr>
            </w:pPr>
            <w:r>
              <w:rPr>
                <w:szCs w:val="24"/>
              </w:rPr>
              <w:t>7.94</w:t>
            </w:r>
            <w:r>
              <w:t>×10</w:t>
            </w:r>
            <w:r w:rsidRPr="001C6DE7">
              <w:rPr>
                <w:vertAlign w:val="superscript"/>
              </w:rPr>
              <w:t>–</w:t>
            </w:r>
            <w:r>
              <w:rPr>
                <w:vertAlign w:val="superscript"/>
              </w:rPr>
              <w:t>4</w:t>
            </w:r>
          </w:p>
        </w:tc>
        <w:tc>
          <w:tcPr>
            <w:tcW w:w="1559" w:type="dxa"/>
            <w:shd w:val="clear" w:color="auto" w:fill="8EAADB" w:themeFill="accent1" w:themeFillTint="99"/>
          </w:tcPr>
          <w:p w14:paraId="61EBB7D0" w14:textId="77777777" w:rsidR="000B3CEF" w:rsidRDefault="00EA351E" w:rsidP="000B3CEF">
            <w:pPr>
              <w:jc w:val="center"/>
              <w:rPr>
                <w:szCs w:val="24"/>
              </w:rPr>
            </w:pPr>
            <w:r>
              <w:rPr>
                <w:szCs w:val="24"/>
              </w:rPr>
              <w:t>1.02</w:t>
            </w:r>
            <w:r>
              <w:t>×10</w:t>
            </w:r>
            <w:r w:rsidRPr="001C6DE7">
              <w:rPr>
                <w:vertAlign w:val="superscript"/>
              </w:rPr>
              <w:t>–</w:t>
            </w:r>
            <w:r>
              <w:rPr>
                <w:vertAlign w:val="superscript"/>
              </w:rPr>
              <w:t>3</w:t>
            </w:r>
          </w:p>
        </w:tc>
        <w:tc>
          <w:tcPr>
            <w:tcW w:w="1469" w:type="dxa"/>
            <w:shd w:val="clear" w:color="auto" w:fill="8EAADB" w:themeFill="accent1" w:themeFillTint="99"/>
          </w:tcPr>
          <w:p w14:paraId="2AF79801" w14:textId="77777777" w:rsidR="000B3CEF" w:rsidRDefault="00EA351E" w:rsidP="000B3CEF">
            <w:pPr>
              <w:jc w:val="center"/>
              <w:rPr>
                <w:szCs w:val="24"/>
              </w:rPr>
            </w:pPr>
            <w:r>
              <w:rPr>
                <w:szCs w:val="24"/>
              </w:rPr>
              <w:t>8.63</w:t>
            </w:r>
            <w:r>
              <w:t>×10</w:t>
            </w:r>
            <w:r w:rsidRPr="001C6DE7">
              <w:rPr>
                <w:vertAlign w:val="superscript"/>
              </w:rPr>
              <w:t>–</w:t>
            </w:r>
            <w:r>
              <w:rPr>
                <w:vertAlign w:val="superscript"/>
              </w:rPr>
              <w:t>4</w:t>
            </w:r>
          </w:p>
        </w:tc>
      </w:tr>
      <w:tr w:rsidR="000B3CEF" w14:paraId="5F272F84" w14:textId="77777777" w:rsidTr="00F8743B">
        <w:tc>
          <w:tcPr>
            <w:tcW w:w="1705" w:type="dxa"/>
            <w:vMerge w:val="restart"/>
          </w:tcPr>
          <w:p w14:paraId="4C71B44E" w14:textId="77777777" w:rsidR="000B3CEF" w:rsidRDefault="000B3CEF" w:rsidP="000B3CEF">
            <w:pPr>
              <w:rPr>
                <w:szCs w:val="24"/>
              </w:rPr>
            </w:pPr>
            <w:r>
              <w:rPr>
                <w:szCs w:val="24"/>
              </w:rPr>
              <w:t xml:space="preserve">Test: </w:t>
            </w:r>
            <w:r w:rsidRPr="00527255">
              <w:rPr>
                <w:i/>
                <w:szCs w:val="24"/>
              </w:rPr>
              <w:t>C</w:t>
            </w:r>
            <w:r>
              <w:rPr>
                <w:szCs w:val="24"/>
              </w:rPr>
              <w:t>=0.02</w:t>
            </w:r>
          </w:p>
        </w:tc>
        <w:tc>
          <w:tcPr>
            <w:tcW w:w="1411" w:type="dxa"/>
            <w:shd w:val="clear" w:color="auto" w:fill="FFD966" w:themeFill="accent4" w:themeFillTint="99"/>
          </w:tcPr>
          <w:p w14:paraId="411EE57C" w14:textId="77777777" w:rsidR="000B3CEF" w:rsidRDefault="00EA351E" w:rsidP="000B3CEF">
            <w:pPr>
              <w:jc w:val="center"/>
              <w:rPr>
                <w:szCs w:val="24"/>
              </w:rPr>
            </w:pPr>
            <w:r>
              <w:rPr>
                <w:szCs w:val="24"/>
              </w:rPr>
              <w:t>8.75</w:t>
            </w:r>
            <w:r>
              <w:t>×10</w:t>
            </w:r>
            <w:r w:rsidRPr="001C6DE7">
              <w:rPr>
                <w:vertAlign w:val="superscript"/>
              </w:rPr>
              <w:t>–</w:t>
            </w:r>
            <w:r>
              <w:rPr>
                <w:vertAlign w:val="superscript"/>
              </w:rPr>
              <w:t>4</w:t>
            </w:r>
          </w:p>
        </w:tc>
        <w:tc>
          <w:tcPr>
            <w:tcW w:w="1558" w:type="dxa"/>
            <w:shd w:val="clear" w:color="auto" w:fill="000000" w:themeFill="text1"/>
          </w:tcPr>
          <w:p w14:paraId="59569505" w14:textId="77777777" w:rsidR="000B3CEF" w:rsidRDefault="000B3CEF" w:rsidP="000B3CEF">
            <w:pPr>
              <w:jc w:val="center"/>
              <w:rPr>
                <w:szCs w:val="24"/>
              </w:rPr>
            </w:pPr>
          </w:p>
        </w:tc>
        <w:tc>
          <w:tcPr>
            <w:tcW w:w="1558" w:type="dxa"/>
            <w:shd w:val="clear" w:color="auto" w:fill="FFD966" w:themeFill="accent4" w:themeFillTint="99"/>
          </w:tcPr>
          <w:p w14:paraId="699FCBE3" w14:textId="77777777" w:rsidR="000B3CEF" w:rsidRDefault="00EA351E" w:rsidP="000B3CEF">
            <w:pPr>
              <w:jc w:val="center"/>
              <w:rPr>
                <w:szCs w:val="24"/>
              </w:rPr>
            </w:pPr>
            <w:r>
              <w:rPr>
                <w:szCs w:val="24"/>
              </w:rPr>
              <w:t>4.71</w:t>
            </w:r>
            <w:r>
              <w:t>×10</w:t>
            </w:r>
            <w:r w:rsidRPr="001C6DE7">
              <w:rPr>
                <w:vertAlign w:val="superscript"/>
              </w:rPr>
              <w:t>–</w:t>
            </w:r>
            <w:r>
              <w:rPr>
                <w:vertAlign w:val="superscript"/>
              </w:rPr>
              <w:t>5</w:t>
            </w:r>
          </w:p>
        </w:tc>
        <w:tc>
          <w:tcPr>
            <w:tcW w:w="1559" w:type="dxa"/>
            <w:shd w:val="clear" w:color="auto" w:fill="FFD966" w:themeFill="accent4" w:themeFillTint="99"/>
          </w:tcPr>
          <w:p w14:paraId="325DB2F6" w14:textId="77777777" w:rsidR="000B3CEF" w:rsidRDefault="00EA351E" w:rsidP="000B3CEF">
            <w:pPr>
              <w:jc w:val="center"/>
              <w:rPr>
                <w:szCs w:val="24"/>
              </w:rPr>
            </w:pPr>
            <w:r>
              <w:rPr>
                <w:szCs w:val="24"/>
              </w:rPr>
              <w:t>2.78</w:t>
            </w:r>
            <w:r>
              <w:t>×10</w:t>
            </w:r>
            <w:r w:rsidRPr="001C6DE7">
              <w:rPr>
                <w:vertAlign w:val="superscript"/>
              </w:rPr>
              <w:t>–</w:t>
            </w:r>
            <w:r>
              <w:rPr>
                <w:vertAlign w:val="superscript"/>
              </w:rPr>
              <w:t>5</w:t>
            </w:r>
          </w:p>
        </w:tc>
        <w:tc>
          <w:tcPr>
            <w:tcW w:w="1469" w:type="dxa"/>
            <w:shd w:val="clear" w:color="auto" w:fill="FFD966" w:themeFill="accent4" w:themeFillTint="99"/>
          </w:tcPr>
          <w:p w14:paraId="4FA745A2" w14:textId="77777777" w:rsidR="000B3CEF" w:rsidRDefault="00EA351E" w:rsidP="000B3CEF">
            <w:pPr>
              <w:jc w:val="center"/>
              <w:rPr>
                <w:szCs w:val="24"/>
              </w:rPr>
            </w:pPr>
            <w:r>
              <w:rPr>
                <w:szCs w:val="24"/>
              </w:rPr>
              <w:t>4.09</w:t>
            </w:r>
            <w:r>
              <w:t>×10</w:t>
            </w:r>
            <w:r w:rsidRPr="001C6DE7">
              <w:rPr>
                <w:vertAlign w:val="superscript"/>
              </w:rPr>
              <w:t>–</w:t>
            </w:r>
            <w:r>
              <w:rPr>
                <w:vertAlign w:val="superscript"/>
              </w:rPr>
              <w:t>5</w:t>
            </w:r>
          </w:p>
        </w:tc>
      </w:tr>
      <w:tr w:rsidR="000B3CEF" w14:paraId="71392906" w14:textId="77777777" w:rsidTr="00F8743B">
        <w:trPr>
          <w:trHeight w:val="476"/>
        </w:trPr>
        <w:tc>
          <w:tcPr>
            <w:tcW w:w="1705" w:type="dxa"/>
            <w:vMerge/>
          </w:tcPr>
          <w:p w14:paraId="7D56C8B8" w14:textId="77777777" w:rsidR="000B3CEF" w:rsidRDefault="000B3CEF" w:rsidP="000B3CEF">
            <w:pPr>
              <w:rPr>
                <w:szCs w:val="24"/>
              </w:rPr>
            </w:pPr>
          </w:p>
        </w:tc>
        <w:tc>
          <w:tcPr>
            <w:tcW w:w="1411" w:type="dxa"/>
            <w:shd w:val="clear" w:color="auto" w:fill="8EAADB" w:themeFill="accent1" w:themeFillTint="99"/>
          </w:tcPr>
          <w:p w14:paraId="055F3F05" w14:textId="77777777" w:rsidR="000B3CEF" w:rsidRDefault="00EA351E" w:rsidP="000B3CEF">
            <w:pPr>
              <w:jc w:val="center"/>
              <w:rPr>
                <w:szCs w:val="24"/>
              </w:rPr>
            </w:pPr>
            <w:r>
              <w:rPr>
                <w:szCs w:val="24"/>
              </w:rPr>
              <w:t>1.39</w:t>
            </w:r>
            <w:r>
              <w:t>×10</w:t>
            </w:r>
            <w:r w:rsidRPr="001C6DE7">
              <w:rPr>
                <w:vertAlign w:val="superscript"/>
              </w:rPr>
              <w:t>–</w:t>
            </w:r>
            <w:r>
              <w:rPr>
                <w:vertAlign w:val="superscript"/>
              </w:rPr>
              <w:t>4</w:t>
            </w:r>
          </w:p>
        </w:tc>
        <w:tc>
          <w:tcPr>
            <w:tcW w:w="1558" w:type="dxa"/>
            <w:shd w:val="clear" w:color="auto" w:fill="000000" w:themeFill="text1"/>
          </w:tcPr>
          <w:p w14:paraId="3201662E" w14:textId="77777777" w:rsidR="000B3CEF" w:rsidRDefault="000B3CEF" w:rsidP="000B3CEF">
            <w:pPr>
              <w:jc w:val="center"/>
              <w:rPr>
                <w:szCs w:val="24"/>
              </w:rPr>
            </w:pPr>
          </w:p>
        </w:tc>
        <w:tc>
          <w:tcPr>
            <w:tcW w:w="1558" w:type="dxa"/>
            <w:shd w:val="clear" w:color="auto" w:fill="8EAADB" w:themeFill="accent1" w:themeFillTint="99"/>
          </w:tcPr>
          <w:p w14:paraId="7AB9B17F" w14:textId="77777777" w:rsidR="000B3CEF" w:rsidRDefault="00EA351E" w:rsidP="000B3CEF">
            <w:pPr>
              <w:jc w:val="center"/>
              <w:rPr>
                <w:szCs w:val="24"/>
              </w:rPr>
            </w:pPr>
            <w:r>
              <w:rPr>
                <w:szCs w:val="24"/>
              </w:rPr>
              <w:t>1.71</w:t>
            </w:r>
            <w:r>
              <w:t>×10</w:t>
            </w:r>
            <w:r w:rsidRPr="001C6DE7">
              <w:rPr>
                <w:vertAlign w:val="superscript"/>
              </w:rPr>
              <w:t>–</w:t>
            </w:r>
            <w:r>
              <w:rPr>
                <w:vertAlign w:val="superscript"/>
              </w:rPr>
              <w:t>4</w:t>
            </w:r>
          </w:p>
        </w:tc>
        <w:tc>
          <w:tcPr>
            <w:tcW w:w="1559" w:type="dxa"/>
            <w:shd w:val="clear" w:color="auto" w:fill="8EAADB" w:themeFill="accent1" w:themeFillTint="99"/>
          </w:tcPr>
          <w:p w14:paraId="40DB5D95" w14:textId="77777777" w:rsidR="000B3CEF" w:rsidRDefault="00EA351E" w:rsidP="000B3CEF">
            <w:pPr>
              <w:jc w:val="center"/>
              <w:rPr>
                <w:szCs w:val="24"/>
              </w:rPr>
            </w:pPr>
            <w:r>
              <w:rPr>
                <w:szCs w:val="24"/>
              </w:rPr>
              <w:t>1.67</w:t>
            </w:r>
            <w:r>
              <w:t>×10</w:t>
            </w:r>
            <w:r w:rsidRPr="001C6DE7">
              <w:rPr>
                <w:vertAlign w:val="superscript"/>
              </w:rPr>
              <w:t>–</w:t>
            </w:r>
            <w:r>
              <w:rPr>
                <w:vertAlign w:val="superscript"/>
              </w:rPr>
              <w:t>4</w:t>
            </w:r>
          </w:p>
        </w:tc>
        <w:tc>
          <w:tcPr>
            <w:tcW w:w="1469" w:type="dxa"/>
            <w:shd w:val="clear" w:color="auto" w:fill="8EAADB" w:themeFill="accent1" w:themeFillTint="99"/>
          </w:tcPr>
          <w:p w14:paraId="3AA1EE21" w14:textId="77777777" w:rsidR="000B3CEF" w:rsidRDefault="00EA351E" w:rsidP="000B3CEF">
            <w:pPr>
              <w:jc w:val="center"/>
              <w:rPr>
                <w:szCs w:val="24"/>
              </w:rPr>
            </w:pPr>
            <w:r>
              <w:rPr>
                <w:szCs w:val="24"/>
              </w:rPr>
              <w:t>9.28</w:t>
            </w:r>
            <w:r>
              <w:t>×10</w:t>
            </w:r>
            <w:r w:rsidRPr="001C6DE7">
              <w:rPr>
                <w:vertAlign w:val="superscript"/>
              </w:rPr>
              <w:t>–</w:t>
            </w:r>
            <w:r>
              <w:rPr>
                <w:vertAlign w:val="superscript"/>
              </w:rPr>
              <w:t>5</w:t>
            </w:r>
          </w:p>
        </w:tc>
      </w:tr>
      <w:tr w:rsidR="000B3CEF" w14:paraId="6814AD27" w14:textId="77777777" w:rsidTr="00F8743B">
        <w:tc>
          <w:tcPr>
            <w:tcW w:w="1705" w:type="dxa"/>
            <w:vMerge w:val="restart"/>
          </w:tcPr>
          <w:p w14:paraId="38E7BE7F" w14:textId="77777777" w:rsidR="000B3CEF" w:rsidRDefault="000B3CEF" w:rsidP="000B3CEF">
            <w:pPr>
              <w:rPr>
                <w:szCs w:val="24"/>
              </w:rPr>
            </w:pPr>
            <w:r>
              <w:rPr>
                <w:szCs w:val="24"/>
              </w:rPr>
              <w:t xml:space="preserve">Test: </w:t>
            </w:r>
            <w:r w:rsidRPr="00527255">
              <w:rPr>
                <w:i/>
                <w:szCs w:val="24"/>
              </w:rPr>
              <w:t>C</w:t>
            </w:r>
            <w:r>
              <w:rPr>
                <w:szCs w:val="24"/>
              </w:rPr>
              <w:t>=0.025</w:t>
            </w:r>
          </w:p>
        </w:tc>
        <w:tc>
          <w:tcPr>
            <w:tcW w:w="1411" w:type="dxa"/>
            <w:shd w:val="clear" w:color="auto" w:fill="FFD966" w:themeFill="accent4" w:themeFillTint="99"/>
          </w:tcPr>
          <w:p w14:paraId="2D83D698" w14:textId="77777777" w:rsidR="000B3CEF" w:rsidRDefault="00EA351E" w:rsidP="000B3CEF">
            <w:pPr>
              <w:jc w:val="center"/>
              <w:rPr>
                <w:szCs w:val="24"/>
              </w:rPr>
            </w:pPr>
            <w:r>
              <w:rPr>
                <w:szCs w:val="24"/>
              </w:rPr>
              <w:t>6.65</w:t>
            </w:r>
            <w:r>
              <w:t>×10</w:t>
            </w:r>
            <w:r w:rsidRPr="001C6DE7">
              <w:rPr>
                <w:vertAlign w:val="superscript"/>
              </w:rPr>
              <w:t>–</w:t>
            </w:r>
            <w:r>
              <w:rPr>
                <w:vertAlign w:val="superscript"/>
              </w:rPr>
              <w:t>4</w:t>
            </w:r>
          </w:p>
        </w:tc>
        <w:tc>
          <w:tcPr>
            <w:tcW w:w="1558" w:type="dxa"/>
            <w:shd w:val="clear" w:color="auto" w:fill="FFD966" w:themeFill="accent4" w:themeFillTint="99"/>
          </w:tcPr>
          <w:p w14:paraId="35CC517F" w14:textId="77777777" w:rsidR="000B3CEF" w:rsidRDefault="00EA351E" w:rsidP="000B3CEF">
            <w:pPr>
              <w:jc w:val="center"/>
              <w:rPr>
                <w:szCs w:val="24"/>
              </w:rPr>
            </w:pPr>
            <w:r>
              <w:rPr>
                <w:szCs w:val="24"/>
              </w:rPr>
              <w:t>1.10</w:t>
            </w:r>
            <w:r>
              <w:t>×10</w:t>
            </w:r>
            <w:r w:rsidRPr="001C6DE7">
              <w:rPr>
                <w:vertAlign w:val="superscript"/>
              </w:rPr>
              <w:t>–</w:t>
            </w:r>
            <w:r>
              <w:rPr>
                <w:vertAlign w:val="superscript"/>
              </w:rPr>
              <w:t>4</w:t>
            </w:r>
          </w:p>
        </w:tc>
        <w:tc>
          <w:tcPr>
            <w:tcW w:w="1558" w:type="dxa"/>
            <w:shd w:val="clear" w:color="auto" w:fill="000000" w:themeFill="text1"/>
          </w:tcPr>
          <w:p w14:paraId="7A5F4B87" w14:textId="77777777" w:rsidR="000B3CEF" w:rsidRDefault="000B3CEF" w:rsidP="000B3CEF">
            <w:pPr>
              <w:jc w:val="center"/>
              <w:rPr>
                <w:szCs w:val="24"/>
              </w:rPr>
            </w:pPr>
          </w:p>
        </w:tc>
        <w:tc>
          <w:tcPr>
            <w:tcW w:w="1559" w:type="dxa"/>
            <w:shd w:val="clear" w:color="auto" w:fill="FFD966" w:themeFill="accent4" w:themeFillTint="99"/>
          </w:tcPr>
          <w:p w14:paraId="34E16471" w14:textId="77777777" w:rsidR="000B3CEF" w:rsidRDefault="00EA351E" w:rsidP="000B3CEF">
            <w:pPr>
              <w:jc w:val="center"/>
              <w:rPr>
                <w:szCs w:val="24"/>
              </w:rPr>
            </w:pPr>
            <w:r>
              <w:rPr>
                <w:szCs w:val="24"/>
              </w:rPr>
              <w:t>2.0</w:t>
            </w:r>
            <w:r>
              <w:t>×10</w:t>
            </w:r>
            <w:r w:rsidRPr="001C6DE7">
              <w:rPr>
                <w:vertAlign w:val="superscript"/>
              </w:rPr>
              <w:t>–</w:t>
            </w:r>
            <w:r>
              <w:rPr>
                <w:vertAlign w:val="superscript"/>
              </w:rPr>
              <w:t>5</w:t>
            </w:r>
          </w:p>
        </w:tc>
        <w:tc>
          <w:tcPr>
            <w:tcW w:w="1469" w:type="dxa"/>
            <w:shd w:val="clear" w:color="auto" w:fill="FFD966" w:themeFill="accent4" w:themeFillTint="99"/>
          </w:tcPr>
          <w:p w14:paraId="45D71A31" w14:textId="77777777" w:rsidR="000B3CEF" w:rsidRDefault="00EA351E" w:rsidP="000B3CEF">
            <w:pPr>
              <w:jc w:val="center"/>
              <w:rPr>
                <w:szCs w:val="24"/>
              </w:rPr>
            </w:pPr>
            <w:r>
              <w:rPr>
                <w:szCs w:val="24"/>
              </w:rPr>
              <w:t>1.56</w:t>
            </w:r>
            <w:r>
              <w:t>×10</w:t>
            </w:r>
            <w:r w:rsidRPr="001C6DE7">
              <w:rPr>
                <w:vertAlign w:val="superscript"/>
              </w:rPr>
              <w:t>–</w:t>
            </w:r>
            <w:r>
              <w:rPr>
                <w:vertAlign w:val="superscript"/>
              </w:rPr>
              <w:t>5</w:t>
            </w:r>
          </w:p>
        </w:tc>
      </w:tr>
      <w:tr w:rsidR="000B3CEF" w14:paraId="14E7FF19" w14:textId="77777777" w:rsidTr="00F8743B">
        <w:tc>
          <w:tcPr>
            <w:tcW w:w="1705" w:type="dxa"/>
            <w:vMerge/>
          </w:tcPr>
          <w:p w14:paraId="7C43ABD2" w14:textId="77777777" w:rsidR="000B3CEF" w:rsidRDefault="000B3CEF" w:rsidP="000B3CEF">
            <w:pPr>
              <w:rPr>
                <w:szCs w:val="24"/>
              </w:rPr>
            </w:pPr>
          </w:p>
        </w:tc>
        <w:tc>
          <w:tcPr>
            <w:tcW w:w="1411" w:type="dxa"/>
            <w:shd w:val="clear" w:color="auto" w:fill="8EAADB" w:themeFill="accent1" w:themeFillTint="99"/>
          </w:tcPr>
          <w:p w14:paraId="4B23A4C1" w14:textId="77777777" w:rsidR="000B3CEF" w:rsidRDefault="00EA351E" w:rsidP="000B3CEF">
            <w:pPr>
              <w:jc w:val="center"/>
              <w:rPr>
                <w:szCs w:val="24"/>
              </w:rPr>
            </w:pPr>
            <w:r>
              <w:rPr>
                <w:szCs w:val="24"/>
              </w:rPr>
              <w:t>6.21</w:t>
            </w:r>
            <w:r>
              <w:t>×10</w:t>
            </w:r>
            <w:r w:rsidRPr="001C6DE7">
              <w:rPr>
                <w:vertAlign w:val="superscript"/>
              </w:rPr>
              <w:t>–</w:t>
            </w:r>
            <w:r>
              <w:rPr>
                <w:vertAlign w:val="superscript"/>
              </w:rPr>
              <w:t>5</w:t>
            </w:r>
          </w:p>
        </w:tc>
        <w:tc>
          <w:tcPr>
            <w:tcW w:w="1558" w:type="dxa"/>
            <w:shd w:val="clear" w:color="auto" w:fill="8EAADB" w:themeFill="accent1" w:themeFillTint="99"/>
          </w:tcPr>
          <w:p w14:paraId="3174578E" w14:textId="77777777" w:rsidR="000B3CEF" w:rsidRPr="007911B8" w:rsidRDefault="00EA351E" w:rsidP="000B3CEF">
            <w:pPr>
              <w:jc w:val="center"/>
              <w:rPr>
                <w:b/>
                <w:szCs w:val="24"/>
              </w:rPr>
            </w:pPr>
            <w:r>
              <w:rPr>
                <w:b/>
                <w:szCs w:val="24"/>
              </w:rPr>
              <w:t>5.86</w:t>
            </w:r>
            <w:r>
              <w:t>×10</w:t>
            </w:r>
            <w:r w:rsidRPr="001C6DE7">
              <w:rPr>
                <w:vertAlign w:val="superscript"/>
              </w:rPr>
              <w:t>–</w:t>
            </w:r>
            <w:r>
              <w:rPr>
                <w:vertAlign w:val="superscript"/>
              </w:rPr>
              <w:t>5</w:t>
            </w:r>
          </w:p>
        </w:tc>
        <w:tc>
          <w:tcPr>
            <w:tcW w:w="1558" w:type="dxa"/>
            <w:shd w:val="clear" w:color="auto" w:fill="000000" w:themeFill="text1"/>
          </w:tcPr>
          <w:p w14:paraId="574FBB73" w14:textId="77777777" w:rsidR="000B3CEF" w:rsidRDefault="000B3CEF" w:rsidP="000B3CEF">
            <w:pPr>
              <w:jc w:val="center"/>
              <w:rPr>
                <w:szCs w:val="24"/>
              </w:rPr>
            </w:pPr>
          </w:p>
        </w:tc>
        <w:tc>
          <w:tcPr>
            <w:tcW w:w="1559" w:type="dxa"/>
            <w:shd w:val="clear" w:color="auto" w:fill="8EAADB" w:themeFill="accent1" w:themeFillTint="99"/>
          </w:tcPr>
          <w:p w14:paraId="28D714F4" w14:textId="77777777" w:rsidR="000B3CEF" w:rsidRDefault="00EA351E" w:rsidP="000B3CEF">
            <w:pPr>
              <w:jc w:val="center"/>
              <w:rPr>
                <w:szCs w:val="24"/>
              </w:rPr>
            </w:pPr>
            <w:r>
              <w:rPr>
                <w:szCs w:val="24"/>
              </w:rPr>
              <w:t>3.78</w:t>
            </w:r>
            <w:r>
              <w:t>×10</w:t>
            </w:r>
            <w:r w:rsidRPr="001C6DE7">
              <w:rPr>
                <w:vertAlign w:val="superscript"/>
              </w:rPr>
              <w:t>–</w:t>
            </w:r>
            <w:r>
              <w:rPr>
                <w:vertAlign w:val="superscript"/>
              </w:rPr>
              <w:t>5</w:t>
            </w:r>
          </w:p>
        </w:tc>
        <w:tc>
          <w:tcPr>
            <w:tcW w:w="1469" w:type="dxa"/>
            <w:shd w:val="clear" w:color="auto" w:fill="8EAADB" w:themeFill="accent1" w:themeFillTint="99"/>
          </w:tcPr>
          <w:p w14:paraId="5E4B96E0" w14:textId="77777777" w:rsidR="000B3CEF" w:rsidRDefault="00EA351E" w:rsidP="000B3CEF">
            <w:pPr>
              <w:jc w:val="center"/>
              <w:rPr>
                <w:szCs w:val="24"/>
              </w:rPr>
            </w:pPr>
            <w:r>
              <w:rPr>
                <w:szCs w:val="24"/>
              </w:rPr>
              <w:t>3.91</w:t>
            </w:r>
            <w:r>
              <w:t>×10</w:t>
            </w:r>
            <w:r w:rsidRPr="001C6DE7">
              <w:rPr>
                <w:vertAlign w:val="superscript"/>
              </w:rPr>
              <w:t>–</w:t>
            </w:r>
            <w:r>
              <w:rPr>
                <w:vertAlign w:val="superscript"/>
              </w:rPr>
              <w:t>5</w:t>
            </w:r>
          </w:p>
        </w:tc>
      </w:tr>
      <w:tr w:rsidR="000B3CEF" w14:paraId="1898CF3A" w14:textId="77777777" w:rsidTr="00F8743B">
        <w:tc>
          <w:tcPr>
            <w:tcW w:w="1705" w:type="dxa"/>
            <w:vMerge w:val="restart"/>
          </w:tcPr>
          <w:p w14:paraId="23320EE4" w14:textId="77777777" w:rsidR="000B3CEF" w:rsidRDefault="000B3CEF" w:rsidP="000B3CEF">
            <w:pPr>
              <w:rPr>
                <w:szCs w:val="24"/>
              </w:rPr>
            </w:pPr>
            <w:r>
              <w:rPr>
                <w:szCs w:val="24"/>
              </w:rPr>
              <w:t xml:space="preserve">Test: </w:t>
            </w:r>
            <w:r w:rsidRPr="00527255">
              <w:rPr>
                <w:i/>
                <w:szCs w:val="24"/>
              </w:rPr>
              <w:t>C</w:t>
            </w:r>
            <w:r>
              <w:rPr>
                <w:szCs w:val="24"/>
              </w:rPr>
              <w:t>=0.03</w:t>
            </w:r>
          </w:p>
        </w:tc>
        <w:tc>
          <w:tcPr>
            <w:tcW w:w="1411" w:type="dxa"/>
            <w:shd w:val="clear" w:color="auto" w:fill="FFD966" w:themeFill="accent4" w:themeFillTint="99"/>
          </w:tcPr>
          <w:p w14:paraId="52720C21" w14:textId="77777777" w:rsidR="000B3CEF" w:rsidRDefault="00EA351E" w:rsidP="000B3CEF">
            <w:pPr>
              <w:jc w:val="center"/>
              <w:rPr>
                <w:szCs w:val="24"/>
              </w:rPr>
            </w:pPr>
            <w:r>
              <w:rPr>
                <w:szCs w:val="24"/>
              </w:rPr>
              <w:t>3.53</w:t>
            </w:r>
            <w:r>
              <w:t>×10</w:t>
            </w:r>
            <w:r w:rsidRPr="001C6DE7">
              <w:rPr>
                <w:vertAlign w:val="superscript"/>
              </w:rPr>
              <w:t>–</w:t>
            </w:r>
            <w:r>
              <w:rPr>
                <w:vertAlign w:val="superscript"/>
              </w:rPr>
              <w:t>4</w:t>
            </w:r>
          </w:p>
        </w:tc>
        <w:tc>
          <w:tcPr>
            <w:tcW w:w="1558" w:type="dxa"/>
            <w:shd w:val="clear" w:color="auto" w:fill="FFD966" w:themeFill="accent4" w:themeFillTint="99"/>
          </w:tcPr>
          <w:p w14:paraId="7C483CE1" w14:textId="77777777" w:rsidR="000B3CEF" w:rsidRDefault="00EA351E" w:rsidP="000B3CEF">
            <w:pPr>
              <w:jc w:val="center"/>
              <w:rPr>
                <w:szCs w:val="24"/>
              </w:rPr>
            </w:pPr>
            <w:r>
              <w:rPr>
                <w:szCs w:val="24"/>
              </w:rPr>
              <w:t>1.96</w:t>
            </w:r>
            <w:r>
              <w:t>×10</w:t>
            </w:r>
            <w:r w:rsidRPr="001C6DE7">
              <w:rPr>
                <w:vertAlign w:val="superscript"/>
              </w:rPr>
              <w:t>–</w:t>
            </w:r>
            <w:r>
              <w:rPr>
                <w:vertAlign w:val="superscript"/>
              </w:rPr>
              <w:t>5</w:t>
            </w:r>
          </w:p>
        </w:tc>
        <w:tc>
          <w:tcPr>
            <w:tcW w:w="1558" w:type="dxa"/>
            <w:shd w:val="clear" w:color="auto" w:fill="FFD966" w:themeFill="accent4" w:themeFillTint="99"/>
          </w:tcPr>
          <w:p w14:paraId="7A547D58" w14:textId="77777777" w:rsidR="000B3CEF" w:rsidRDefault="00EA351E" w:rsidP="000B3CEF">
            <w:pPr>
              <w:jc w:val="center"/>
              <w:rPr>
                <w:szCs w:val="24"/>
              </w:rPr>
            </w:pPr>
            <w:r>
              <w:rPr>
                <w:szCs w:val="24"/>
              </w:rPr>
              <w:t>2.02</w:t>
            </w:r>
            <w:r>
              <w:t>×10</w:t>
            </w:r>
            <w:r w:rsidRPr="001C6DE7">
              <w:rPr>
                <w:vertAlign w:val="superscript"/>
              </w:rPr>
              <w:t>–</w:t>
            </w:r>
            <w:r>
              <w:rPr>
                <w:vertAlign w:val="superscript"/>
              </w:rPr>
              <w:t>5</w:t>
            </w:r>
          </w:p>
        </w:tc>
        <w:tc>
          <w:tcPr>
            <w:tcW w:w="1559" w:type="dxa"/>
            <w:shd w:val="clear" w:color="auto" w:fill="000000" w:themeFill="text1"/>
          </w:tcPr>
          <w:p w14:paraId="165991AE" w14:textId="77777777" w:rsidR="000B3CEF" w:rsidRDefault="000B3CEF" w:rsidP="000B3CEF">
            <w:pPr>
              <w:jc w:val="center"/>
              <w:rPr>
                <w:szCs w:val="24"/>
              </w:rPr>
            </w:pPr>
          </w:p>
        </w:tc>
        <w:tc>
          <w:tcPr>
            <w:tcW w:w="1469" w:type="dxa"/>
            <w:shd w:val="clear" w:color="auto" w:fill="FFD966" w:themeFill="accent4" w:themeFillTint="99"/>
          </w:tcPr>
          <w:p w14:paraId="05368BAB" w14:textId="77777777" w:rsidR="000B3CEF" w:rsidRDefault="00EA351E" w:rsidP="000B3CEF">
            <w:pPr>
              <w:jc w:val="center"/>
              <w:rPr>
                <w:szCs w:val="24"/>
              </w:rPr>
            </w:pPr>
            <w:r>
              <w:rPr>
                <w:szCs w:val="24"/>
              </w:rPr>
              <w:t>4.17</w:t>
            </w:r>
            <w:r>
              <w:t>×10</w:t>
            </w:r>
            <w:r w:rsidRPr="001C6DE7">
              <w:rPr>
                <w:vertAlign w:val="superscript"/>
              </w:rPr>
              <w:t>–</w:t>
            </w:r>
            <w:r>
              <w:rPr>
                <w:vertAlign w:val="superscript"/>
              </w:rPr>
              <w:t>5</w:t>
            </w:r>
          </w:p>
        </w:tc>
      </w:tr>
      <w:tr w:rsidR="000B3CEF" w14:paraId="2338254A" w14:textId="77777777" w:rsidTr="00F8743B">
        <w:trPr>
          <w:trHeight w:val="512"/>
        </w:trPr>
        <w:tc>
          <w:tcPr>
            <w:tcW w:w="1705" w:type="dxa"/>
            <w:vMerge/>
          </w:tcPr>
          <w:p w14:paraId="3952AF13" w14:textId="77777777" w:rsidR="000B3CEF" w:rsidRDefault="000B3CEF" w:rsidP="000B3CEF">
            <w:pPr>
              <w:rPr>
                <w:szCs w:val="24"/>
              </w:rPr>
            </w:pPr>
          </w:p>
        </w:tc>
        <w:tc>
          <w:tcPr>
            <w:tcW w:w="1411" w:type="dxa"/>
            <w:shd w:val="clear" w:color="auto" w:fill="8EAADB" w:themeFill="accent1" w:themeFillTint="99"/>
          </w:tcPr>
          <w:p w14:paraId="34133EED" w14:textId="77777777" w:rsidR="000B3CEF" w:rsidRDefault="00EA351E" w:rsidP="000B3CEF">
            <w:pPr>
              <w:jc w:val="center"/>
              <w:rPr>
                <w:szCs w:val="24"/>
              </w:rPr>
            </w:pPr>
            <w:r>
              <w:rPr>
                <w:szCs w:val="24"/>
              </w:rPr>
              <w:t>6.18</w:t>
            </w:r>
            <w:r>
              <w:t>×10</w:t>
            </w:r>
            <w:r w:rsidRPr="001C6DE7">
              <w:rPr>
                <w:vertAlign w:val="superscript"/>
              </w:rPr>
              <w:t>–</w:t>
            </w:r>
            <w:r>
              <w:rPr>
                <w:vertAlign w:val="superscript"/>
              </w:rPr>
              <w:t>5</w:t>
            </w:r>
          </w:p>
        </w:tc>
        <w:tc>
          <w:tcPr>
            <w:tcW w:w="1558" w:type="dxa"/>
            <w:shd w:val="clear" w:color="auto" w:fill="8EAADB" w:themeFill="accent1" w:themeFillTint="99"/>
          </w:tcPr>
          <w:p w14:paraId="6161C776" w14:textId="77777777" w:rsidR="000B3CEF" w:rsidRDefault="00EA351E" w:rsidP="000B3CEF">
            <w:pPr>
              <w:jc w:val="center"/>
              <w:rPr>
                <w:szCs w:val="24"/>
              </w:rPr>
            </w:pPr>
            <w:r>
              <w:rPr>
                <w:szCs w:val="24"/>
              </w:rPr>
              <w:t>5.15</w:t>
            </w:r>
            <w:r>
              <w:t>×10</w:t>
            </w:r>
            <w:r w:rsidRPr="001C6DE7">
              <w:rPr>
                <w:vertAlign w:val="superscript"/>
              </w:rPr>
              <w:t>–</w:t>
            </w:r>
            <w:r>
              <w:rPr>
                <w:vertAlign w:val="superscript"/>
              </w:rPr>
              <w:t>5</w:t>
            </w:r>
          </w:p>
        </w:tc>
        <w:tc>
          <w:tcPr>
            <w:tcW w:w="1558" w:type="dxa"/>
            <w:shd w:val="clear" w:color="auto" w:fill="8EAADB" w:themeFill="accent1" w:themeFillTint="99"/>
          </w:tcPr>
          <w:p w14:paraId="7F2DF100" w14:textId="77777777" w:rsidR="000B3CEF" w:rsidRPr="00EA351E" w:rsidRDefault="00EA351E" w:rsidP="000B3CEF">
            <w:pPr>
              <w:jc w:val="center"/>
              <w:rPr>
                <w:b/>
                <w:szCs w:val="24"/>
              </w:rPr>
            </w:pPr>
            <w:r>
              <w:rPr>
                <w:szCs w:val="24"/>
              </w:rPr>
              <w:t>4.35</w:t>
            </w:r>
            <w:r>
              <w:t>×10</w:t>
            </w:r>
            <w:r w:rsidRPr="001C6DE7">
              <w:rPr>
                <w:vertAlign w:val="superscript"/>
              </w:rPr>
              <w:t>–</w:t>
            </w:r>
            <w:r>
              <w:rPr>
                <w:vertAlign w:val="superscript"/>
              </w:rPr>
              <w:t>5</w:t>
            </w:r>
          </w:p>
        </w:tc>
        <w:tc>
          <w:tcPr>
            <w:tcW w:w="1559" w:type="dxa"/>
            <w:shd w:val="clear" w:color="auto" w:fill="000000" w:themeFill="text1"/>
          </w:tcPr>
          <w:p w14:paraId="208385DD" w14:textId="77777777" w:rsidR="000B3CEF" w:rsidRDefault="000B3CEF" w:rsidP="000B3CEF">
            <w:pPr>
              <w:jc w:val="center"/>
              <w:rPr>
                <w:szCs w:val="24"/>
              </w:rPr>
            </w:pPr>
          </w:p>
        </w:tc>
        <w:tc>
          <w:tcPr>
            <w:tcW w:w="1469" w:type="dxa"/>
            <w:shd w:val="clear" w:color="auto" w:fill="8EAADB" w:themeFill="accent1" w:themeFillTint="99"/>
          </w:tcPr>
          <w:p w14:paraId="70B3224F" w14:textId="77777777" w:rsidR="000B3CEF" w:rsidRDefault="00EA351E" w:rsidP="000B3CEF">
            <w:pPr>
              <w:jc w:val="center"/>
              <w:rPr>
                <w:szCs w:val="24"/>
              </w:rPr>
            </w:pPr>
            <w:r>
              <w:rPr>
                <w:szCs w:val="24"/>
              </w:rPr>
              <w:t>3.72</w:t>
            </w:r>
            <w:r>
              <w:t>×10</w:t>
            </w:r>
            <w:r w:rsidRPr="001C6DE7">
              <w:rPr>
                <w:vertAlign w:val="superscript"/>
              </w:rPr>
              <w:t>–</w:t>
            </w:r>
            <w:r>
              <w:rPr>
                <w:vertAlign w:val="superscript"/>
              </w:rPr>
              <w:t>5</w:t>
            </w:r>
          </w:p>
        </w:tc>
      </w:tr>
      <w:tr w:rsidR="000B3CEF" w14:paraId="14A5C647" w14:textId="77777777" w:rsidTr="00F8743B">
        <w:tc>
          <w:tcPr>
            <w:tcW w:w="1705" w:type="dxa"/>
            <w:vMerge w:val="restart"/>
          </w:tcPr>
          <w:p w14:paraId="3BFB53A3" w14:textId="77777777" w:rsidR="000B3CEF" w:rsidRDefault="000B3CEF" w:rsidP="000B3CEF">
            <w:pPr>
              <w:rPr>
                <w:szCs w:val="24"/>
              </w:rPr>
            </w:pPr>
            <w:r>
              <w:rPr>
                <w:szCs w:val="24"/>
              </w:rPr>
              <w:t xml:space="preserve">Test: </w:t>
            </w:r>
            <w:r w:rsidRPr="00527255">
              <w:rPr>
                <w:i/>
                <w:szCs w:val="24"/>
              </w:rPr>
              <w:t>C</w:t>
            </w:r>
            <w:r>
              <w:rPr>
                <w:szCs w:val="24"/>
              </w:rPr>
              <w:t>=0.035</w:t>
            </w:r>
          </w:p>
        </w:tc>
        <w:tc>
          <w:tcPr>
            <w:tcW w:w="1411" w:type="dxa"/>
            <w:shd w:val="clear" w:color="auto" w:fill="FFD966" w:themeFill="accent4" w:themeFillTint="99"/>
          </w:tcPr>
          <w:p w14:paraId="33C46031" w14:textId="77777777" w:rsidR="000B3CEF" w:rsidRDefault="00EA351E" w:rsidP="000B3CEF">
            <w:pPr>
              <w:jc w:val="center"/>
              <w:rPr>
                <w:szCs w:val="24"/>
              </w:rPr>
            </w:pPr>
            <w:r>
              <w:rPr>
                <w:szCs w:val="24"/>
              </w:rPr>
              <w:t>6.60</w:t>
            </w:r>
            <w:r>
              <w:t>×10</w:t>
            </w:r>
            <w:r w:rsidRPr="001C6DE7">
              <w:rPr>
                <w:vertAlign w:val="superscript"/>
              </w:rPr>
              <w:t>–</w:t>
            </w:r>
            <w:r>
              <w:rPr>
                <w:vertAlign w:val="superscript"/>
              </w:rPr>
              <w:t>4</w:t>
            </w:r>
          </w:p>
        </w:tc>
        <w:tc>
          <w:tcPr>
            <w:tcW w:w="1558" w:type="dxa"/>
            <w:shd w:val="clear" w:color="auto" w:fill="FFD966" w:themeFill="accent4" w:themeFillTint="99"/>
          </w:tcPr>
          <w:p w14:paraId="0FAB18B0" w14:textId="77777777" w:rsidR="000B3CEF" w:rsidRDefault="00EA351E" w:rsidP="000B3CEF">
            <w:pPr>
              <w:jc w:val="center"/>
              <w:rPr>
                <w:szCs w:val="24"/>
              </w:rPr>
            </w:pPr>
            <w:r>
              <w:rPr>
                <w:szCs w:val="24"/>
              </w:rPr>
              <w:t>2.21</w:t>
            </w:r>
            <w:r>
              <w:t>×10</w:t>
            </w:r>
            <w:r w:rsidRPr="001C6DE7">
              <w:rPr>
                <w:vertAlign w:val="superscript"/>
              </w:rPr>
              <w:t>–</w:t>
            </w:r>
            <w:r>
              <w:rPr>
                <w:vertAlign w:val="superscript"/>
              </w:rPr>
              <w:t>5</w:t>
            </w:r>
          </w:p>
        </w:tc>
        <w:tc>
          <w:tcPr>
            <w:tcW w:w="1558" w:type="dxa"/>
            <w:shd w:val="clear" w:color="auto" w:fill="FFD966" w:themeFill="accent4" w:themeFillTint="99"/>
          </w:tcPr>
          <w:p w14:paraId="31DEC618" w14:textId="77777777" w:rsidR="000B3CEF" w:rsidRDefault="00EA351E" w:rsidP="000B3CEF">
            <w:pPr>
              <w:jc w:val="center"/>
              <w:rPr>
                <w:szCs w:val="24"/>
              </w:rPr>
            </w:pPr>
            <w:r>
              <w:rPr>
                <w:szCs w:val="24"/>
              </w:rPr>
              <w:t>2.22</w:t>
            </w:r>
            <w:r>
              <w:t>×10</w:t>
            </w:r>
            <w:r w:rsidRPr="001C6DE7">
              <w:rPr>
                <w:vertAlign w:val="superscript"/>
              </w:rPr>
              <w:t>–</w:t>
            </w:r>
            <w:r>
              <w:rPr>
                <w:vertAlign w:val="superscript"/>
              </w:rPr>
              <w:t>5</w:t>
            </w:r>
          </w:p>
        </w:tc>
        <w:tc>
          <w:tcPr>
            <w:tcW w:w="1559" w:type="dxa"/>
            <w:shd w:val="clear" w:color="auto" w:fill="FFD966" w:themeFill="accent4" w:themeFillTint="99"/>
          </w:tcPr>
          <w:p w14:paraId="4A625C5D" w14:textId="77777777" w:rsidR="000B3CEF" w:rsidRDefault="00EA351E" w:rsidP="000B3CEF">
            <w:pPr>
              <w:jc w:val="center"/>
              <w:rPr>
                <w:szCs w:val="24"/>
              </w:rPr>
            </w:pPr>
            <w:r>
              <w:rPr>
                <w:szCs w:val="24"/>
              </w:rPr>
              <w:t>3.72</w:t>
            </w:r>
            <w:r>
              <w:t>×10</w:t>
            </w:r>
            <w:r w:rsidRPr="001C6DE7">
              <w:rPr>
                <w:vertAlign w:val="superscript"/>
              </w:rPr>
              <w:t>–</w:t>
            </w:r>
            <w:r>
              <w:rPr>
                <w:vertAlign w:val="superscript"/>
              </w:rPr>
              <w:t>5</w:t>
            </w:r>
          </w:p>
        </w:tc>
        <w:tc>
          <w:tcPr>
            <w:tcW w:w="1469" w:type="dxa"/>
            <w:shd w:val="clear" w:color="auto" w:fill="000000" w:themeFill="text1"/>
          </w:tcPr>
          <w:p w14:paraId="3A7E26DD" w14:textId="77777777" w:rsidR="000B3CEF" w:rsidRDefault="000B3CEF" w:rsidP="000B3CEF">
            <w:pPr>
              <w:jc w:val="center"/>
              <w:rPr>
                <w:szCs w:val="24"/>
              </w:rPr>
            </w:pPr>
          </w:p>
        </w:tc>
      </w:tr>
      <w:tr w:rsidR="000B3CEF" w14:paraId="79CCA7E0" w14:textId="77777777" w:rsidTr="00F8743B">
        <w:tc>
          <w:tcPr>
            <w:tcW w:w="1705" w:type="dxa"/>
            <w:vMerge/>
          </w:tcPr>
          <w:p w14:paraId="36B44B0A" w14:textId="77777777" w:rsidR="000B3CEF" w:rsidRDefault="000B3CEF" w:rsidP="000B3CEF">
            <w:pPr>
              <w:rPr>
                <w:szCs w:val="24"/>
              </w:rPr>
            </w:pPr>
          </w:p>
        </w:tc>
        <w:tc>
          <w:tcPr>
            <w:tcW w:w="1411" w:type="dxa"/>
            <w:shd w:val="clear" w:color="auto" w:fill="8EAADB" w:themeFill="accent1" w:themeFillTint="99"/>
          </w:tcPr>
          <w:p w14:paraId="3DAF8FC8" w14:textId="77777777" w:rsidR="000B3CEF" w:rsidRDefault="00EA351E" w:rsidP="000B3CEF">
            <w:pPr>
              <w:jc w:val="center"/>
              <w:rPr>
                <w:szCs w:val="24"/>
              </w:rPr>
            </w:pPr>
            <w:r>
              <w:rPr>
                <w:szCs w:val="24"/>
              </w:rPr>
              <w:t>9.0</w:t>
            </w:r>
            <w:r>
              <w:t>×10</w:t>
            </w:r>
            <w:r w:rsidRPr="001C6DE7">
              <w:rPr>
                <w:vertAlign w:val="superscript"/>
              </w:rPr>
              <w:t>–</w:t>
            </w:r>
            <w:r>
              <w:rPr>
                <w:vertAlign w:val="superscript"/>
              </w:rPr>
              <w:t>5</w:t>
            </w:r>
          </w:p>
        </w:tc>
        <w:tc>
          <w:tcPr>
            <w:tcW w:w="1558" w:type="dxa"/>
            <w:shd w:val="clear" w:color="auto" w:fill="8EAADB" w:themeFill="accent1" w:themeFillTint="99"/>
          </w:tcPr>
          <w:p w14:paraId="132BBAA2" w14:textId="77777777" w:rsidR="000B3CEF" w:rsidRDefault="00EA351E" w:rsidP="000B3CEF">
            <w:pPr>
              <w:jc w:val="center"/>
              <w:rPr>
                <w:szCs w:val="24"/>
              </w:rPr>
            </w:pPr>
            <w:r>
              <w:rPr>
                <w:szCs w:val="24"/>
              </w:rPr>
              <w:t>1.39</w:t>
            </w:r>
            <w:r>
              <w:t>×10</w:t>
            </w:r>
            <w:r w:rsidRPr="001C6DE7">
              <w:rPr>
                <w:vertAlign w:val="superscript"/>
              </w:rPr>
              <w:t>–</w:t>
            </w:r>
            <w:r>
              <w:rPr>
                <w:vertAlign w:val="superscript"/>
              </w:rPr>
              <w:t>4</w:t>
            </w:r>
          </w:p>
        </w:tc>
        <w:tc>
          <w:tcPr>
            <w:tcW w:w="1558" w:type="dxa"/>
            <w:shd w:val="clear" w:color="auto" w:fill="8EAADB" w:themeFill="accent1" w:themeFillTint="99"/>
          </w:tcPr>
          <w:p w14:paraId="0FA39D90" w14:textId="77777777" w:rsidR="000B3CEF" w:rsidRDefault="00EA351E" w:rsidP="000B3CEF">
            <w:pPr>
              <w:jc w:val="center"/>
              <w:rPr>
                <w:szCs w:val="24"/>
              </w:rPr>
            </w:pPr>
            <w:r>
              <w:rPr>
                <w:szCs w:val="24"/>
              </w:rPr>
              <w:t>3.47</w:t>
            </w:r>
            <w:r>
              <w:t>×10</w:t>
            </w:r>
            <w:r w:rsidRPr="001C6DE7">
              <w:rPr>
                <w:vertAlign w:val="superscript"/>
              </w:rPr>
              <w:t>–</w:t>
            </w:r>
            <w:r>
              <w:rPr>
                <w:vertAlign w:val="superscript"/>
              </w:rPr>
              <w:t>5</w:t>
            </w:r>
          </w:p>
        </w:tc>
        <w:tc>
          <w:tcPr>
            <w:tcW w:w="1559" w:type="dxa"/>
            <w:shd w:val="clear" w:color="auto" w:fill="8EAADB" w:themeFill="accent1" w:themeFillTint="99"/>
          </w:tcPr>
          <w:p w14:paraId="12E06672" w14:textId="77777777" w:rsidR="000B3CEF" w:rsidRDefault="00EA351E" w:rsidP="000B3CEF">
            <w:pPr>
              <w:jc w:val="center"/>
              <w:rPr>
                <w:szCs w:val="24"/>
              </w:rPr>
            </w:pPr>
            <w:r>
              <w:rPr>
                <w:szCs w:val="24"/>
              </w:rPr>
              <w:t>4.17</w:t>
            </w:r>
            <w:r>
              <w:t>×10</w:t>
            </w:r>
            <w:r w:rsidRPr="001C6DE7">
              <w:rPr>
                <w:vertAlign w:val="superscript"/>
              </w:rPr>
              <w:t>–</w:t>
            </w:r>
            <w:r>
              <w:rPr>
                <w:vertAlign w:val="superscript"/>
              </w:rPr>
              <w:t>5</w:t>
            </w:r>
          </w:p>
        </w:tc>
        <w:tc>
          <w:tcPr>
            <w:tcW w:w="1469" w:type="dxa"/>
            <w:shd w:val="clear" w:color="auto" w:fill="000000" w:themeFill="text1"/>
          </w:tcPr>
          <w:p w14:paraId="45C6E1AE" w14:textId="77777777" w:rsidR="000B3CEF" w:rsidRDefault="000B3CEF" w:rsidP="000B3CEF">
            <w:pPr>
              <w:jc w:val="center"/>
              <w:rPr>
                <w:szCs w:val="24"/>
              </w:rPr>
            </w:pPr>
          </w:p>
        </w:tc>
      </w:tr>
    </w:tbl>
    <w:p w14:paraId="33CAAB54" w14:textId="6E37DF97" w:rsidR="000733E0" w:rsidRDefault="00F8743B" w:rsidP="00D75FD3">
      <w:pPr>
        <w:ind w:left="360" w:hanging="360"/>
        <w:rPr>
          <w:szCs w:val="24"/>
        </w:rPr>
      </w:pPr>
      <w:r w:rsidRPr="002D67DA">
        <w:rPr>
          <w:b/>
          <w:szCs w:val="24"/>
        </w:rPr>
        <w:t xml:space="preserve">Table </w:t>
      </w:r>
      <w:r w:rsidR="00A145B5">
        <w:rPr>
          <w:b/>
          <w:szCs w:val="24"/>
        </w:rPr>
        <w:t>a</w:t>
      </w:r>
      <w:r w:rsidRPr="002D67DA">
        <w:rPr>
          <w:b/>
          <w:szCs w:val="24"/>
        </w:rPr>
        <w:t>.</w:t>
      </w:r>
      <w:r w:rsidR="008A5C79">
        <w:rPr>
          <w:b/>
          <w:szCs w:val="24"/>
        </w:rPr>
        <w:t>1</w:t>
      </w:r>
      <w:r w:rsidRPr="002D67DA">
        <w:rPr>
          <w:b/>
          <w:szCs w:val="24"/>
        </w:rPr>
        <w:t>:</w:t>
      </w:r>
      <w:r>
        <w:rPr>
          <w:szCs w:val="24"/>
        </w:rPr>
        <w:t xml:space="preserve"> Partial least squares validation and unbiased testing root-mean-squared errors in units of g/g. The values in yellow are validation errors, and in blue are unbiased test errors</w:t>
      </w:r>
      <w:r w:rsidR="003A4EAF">
        <w:rPr>
          <w:szCs w:val="24"/>
        </w:rPr>
        <w:t>.</w:t>
      </w:r>
    </w:p>
    <w:p w14:paraId="708988EE" w14:textId="77777777" w:rsidR="00D75FD3" w:rsidRDefault="00D75FD3" w:rsidP="00D75FD3">
      <w:pPr>
        <w:ind w:left="360" w:hanging="360"/>
        <w:rPr>
          <w:szCs w:val="24"/>
        </w:rPr>
      </w:pPr>
    </w:p>
    <w:tbl>
      <w:tblPr>
        <w:tblStyle w:val="TableGrid"/>
        <w:tblW w:w="0" w:type="auto"/>
        <w:tblLook w:val="04A0" w:firstRow="1" w:lastRow="0" w:firstColumn="1" w:lastColumn="0" w:noHBand="0" w:noVBand="1"/>
      </w:tblPr>
      <w:tblGrid>
        <w:gridCol w:w="1705"/>
        <w:gridCol w:w="1411"/>
        <w:gridCol w:w="1558"/>
        <w:gridCol w:w="1558"/>
        <w:gridCol w:w="1559"/>
        <w:gridCol w:w="1469"/>
      </w:tblGrid>
      <w:tr w:rsidR="00BB173D" w14:paraId="5EBFAF52" w14:textId="77777777" w:rsidTr="00A22E78">
        <w:tc>
          <w:tcPr>
            <w:tcW w:w="1705" w:type="dxa"/>
          </w:tcPr>
          <w:p w14:paraId="011B7FD9" w14:textId="77777777" w:rsidR="00BB173D" w:rsidRDefault="00BB173D" w:rsidP="00A22E78">
            <w:pPr>
              <w:rPr>
                <w:szCs w:val="24"/>
              </w:rPr>
            </w:pPr>
          </w:p>
        </w:tc>
        <w:tc>
          <w:tcPr>
            <w:tcW w:w="1411" w:type="dxa"/>
          </w:tcPr>
          <w:p w14:paraId="17046281" w14:textId="77777777" w:rsidR="00BB173D" w:rsidRDefault="00BB173D" w:rsidP="00A22E78">
            <w:pPr>
              <w:rPr>
                <w:szCs w:val="24"/>
              </w:rPr>
            </w:pPr>
            <w:proofErr w:type="spellStart"/>
            <w:r>
              <w:rPr>
                <w:szCs w:val="24"/>
              </w:rPr>
              <w:t>Val:</w:t>
            </w:r>
            <w:r w:rsidRPr="00463C35">
              <w:rPr>
                <w:i/>
                <w:szCs w:val="24"/>
              </w:rPr>
              <w:t>C</w:t>
            </w:r>
            <w:proofErr w:type="spellEnd"/>
            <w:r>
              <w:rPr>
                <w:szCs w:val="24"/>
              </w:rPr>
              <w:t>=0.01</w:t>
            </w:r>
          </w:p>
        </w:tc>
        <w:tc>
          <w:tcPr>
            <w:tcW w:w="1558" w:type="dxa"/>
          </w:tcPr>
          <w:p w14:paraId="1E43AAF6" w14:textId="77777777" w:rsidR="00BB173D" w:rsidRDefault="00BB173D" w:rsidP="00A22E78">
            <w:pPr>
              <w:rPr>
                <w:szCs w:val="24"/>
              </w:rPr>
            </w:pPr>
            <w:proofErr w:type="spellStart"/>
            <w:r>
              <w:rPr>
                <w:szCs w:val="24"/>
              </w:rPr>
              <w:t>Val:</w:t>
            </w:r>
            <w:r w:rsidRPr="00463C35">
              <w:rPr>
                <w:i/>
                <w:szCs w:val="24"/>
              </w:rPr>
              <w:t>C</w:t>
            </w:r>
            <w:proofErr w:type="spellEnd"/>
            <w:r>
              <w:rPr>
                <w:szCs w:val="24"/>
              </w:rPr>
              <w:t>=0.02</w:t>
            </w:r>
          </w:p>
        </w:tc>
        <w:tc>
          <w:tcPr>
            <w:tcW w:w="1558" w:type="dxa"/>
          </w:tcPr>
          <w:p w14:paraId="250251E9" w14:textId="77777777" w:rsidR="00BB173D" w:rsidRDefault="00BB173D" w:rsidP="00A22E78">
            <w:pPr>
              <w:rPr>
                <w:szCs w:val="24"/>
              </w:rPr>
            </w:pPr>
            <w:proofErr w:type="spellStart"/>
            <w:r>
              <w:rPr>
                <w:szCs w:val="24"/>
              </w:rPr>
              <w:t>Val:</w:t>
            </w:r>
            <w:r w:rsidRPr="00463C35">
              <w:rPr>
                <w:i/>
                <w:szCs w:val="24"/>
              </w:rPr>
              <w:t>C</w:t>
            </w:r>
            <w:proofErr w:type="spellEnd"/>
            <w:r>
              <w:rPr>
                <w:szCs w:val="24"/>
              </w:rPr>
              <w:t>=0.025</w:t>
            </w:r>
          </w:p>
        </w:tc>
        <w:tc>
          <w:tcPr>
            <w:tcW w:w="1559" w:type="dxa"/>
          </w:tcPr>
          <w:p w14:paraId="650D0BC1" w14:textId="77777777" w:rsidR="00BB173D" w:rsidRDefault="00BB173D" w:rsidP="00A22E78">
            <w:pPr>
              <w:rPr>
                <w:szCs w:val="24"/>
              </w:rPr>
            </w:pPr>
            <w:proofErr w:type="spellStart"/>
            <w:r>
              <w:rPr>
                <w:szCs w:val="24"/>
              </w:rPr>
              <w:t>Val:</w:t>
            </w:r>
            <w:r w:rsidRPr="00463C35">
              <w:rPr>
                <w:i/>
                <w:szCs w:val="24"/>
              </w:rPr>
              <w:t>C</w:t>
            </w:r>
            <w:proofErr w:type="spellEnd"/>
            <w:r>
              <w:rPr>
                <w:szCs w:val="24"/>
              </w:rPr>
              <w:t>=0.03</w:t>
            </w:r>
          </w:p>
        </w:tc>
        <w:tc>
          <w:tcPr>
            <w:tcW w:w="1469" w:type="dxa"/>
          </w:tcPr>
          <w:p w14:paraId="4088E4D6" w14:textId="77777777" w:rsidR="00BB173D" w:rsidRDefault="00BB173D" w:rsidP="00A22E78">
            <w:pPr>
              <w:rPr>
                <w:szCs w:val="24"/>
              </w:rPr>
            </w:pPr>
            <w:proofErr w:type="spellStart"/>
            <w:r>
              <w:rPr>
                <w:szCs w:val="24"/>
              </w:rPr>
              <w:t>Val:</w:t>
            </w:r>
            <w:r w:rsidRPr="00463C35">
              <w:rPr>
                <w:i/>
                <w:szCs w:val="24"/>
              </w:rPr>
              <w:t>C</w:t>
            </w:r>
            <w:proofErr w:type="spellEnd"/>
            <w:r>
              <w:rPr>
                <w:szCs w:val="24"/>
              </w:rPr>
              <w:t>=0.035</w:t>
            </w:r>
          </w:p>
        </w:tc>
      </w:tr>
      <w:tr w:rsidR="00BB173D" w14:paraId="53004B50" w14:textId="77777777" w:rsidTr="00BB173D">
        <w:tc>
          <w:tcPr>
            <w:tcW w:w="1705" w:type="dxa"/>
          </w:tcPr>
          <w:p w14:paraId="7AB5C4DC" w14:textId="77777777" w:rsidR="00BB173D" w:rsidRDefault="00BB173D" w:rsidP="00A22E78">
            <w:pPr>
              <w:rPr>
                <w:szCs w:val="24"/>
              </w:rPr>
            </w:pPr>
            <w:r>
              <w:rPr>
                <w:szCs w:val="24"/>
              </w:rPr>
              <w:t xml:space="preserve">Test: </w:t>
            </w:r>
            <w:r w:rsidRPr="00527255">
              <w:rPr>
                <w:i/>
                <w:szCs w:val="24"/>
              </w:rPr>
              <w:t>C</w:t>
            </w:r>
            <w:r>
              <w:rPr>
                <w:szCs w:val="24"/>
              </w:rPr>
              <w:t>=0.01</w:t>
            </w:r>
          </w:p>
        </w:tc>
        <w:tc>
          <w:tcPr>
            <w:tcW w:w="1411" w:type="dxa"/>
            <w:shd w:val="clear" w:color="auto" w:fill="000000" w:themeFill="text1"/>
          </w:tcPr>
          <w:p w14:paraId="2A4E3797" w14:textId="77777777" w:rsidR="00BB173D" w:rsidRPr="00465AEC" w:rsidRDefault="00BB173D" w:rsidP="00A22E78">
            <w:pPr>
              <w:jc w:val="center"/>
              <w:rPr>
                <w:szCs w:val="24"/>
                <w:highlight w:val="black"/>
              </w:rPr>
            </w:pPr>
          </w:p>
        </w:tc>
        <w:tc>
          <w:tcPr>
            <w:tcW w:w="1558" w:type="dxa"/>
            <w:shd w:val="clear" w:color="auto" w:fill="FFFFFF" w:themeFill="background1"/>
          </w:tcPr>
          <w:p w14:paraId="15B76583" w14:textId="77777777" w:rsidR="00BB173D" w:rsidRDefault="00BB173D" w:rsidP="00A22E78">
            <w:pPr>
              <w:jc w:val="center"/>
              <w:rPr>
                <w:szCs w:val="24"/>
              </w:rPr>
            </w:pPr>
            <w:r>
              <w:rPr>
                <w:szCs w:val="24"/>
              </w:rPr>
              <w:t>6</w:t>
            </w:r>
          </w:p>
        </w:tc>
        <w:tc>
          <w:tcPr>
            <w:tcW w:w="1558" w:type="dxa"/>
            <w:shd w:val="clear" w:color="auto" w:fill="FFFFFF" w:themeFill="background1"/>
          </w:tcPr>
          <w:p w14:paraId="37BE1B45" w14:textId="77777777" w:rsidR="00BB173D" w:rsidRDefault="00BB173D" w:rsidP="00A22E78">
            <w:pPr>
              <w:jc w:val="center"/>
              <w:rPr>
                <w:szCs w:val="24"/>
              </w:rPr>
            </w:pPr>
            <w:r>
              <w:rPr>
                <w:szCs w:val="24"/>
              </w:rPr>
              <w:t>10</w:t>
            </w:r>
          </w:p>
        </w:tc>
        <w:tc>
          <w:tcPr>
            <w:tcW w:w="1559" w:type="dxa"/>
            <w:shd w:val="clear" w:color="auto" w:fill="FFFFFF" w:themeFill="background1"/>
          </w:tcPr>
          <w:p w14:paraId="13290740" w14:textId="77777777" w:rsidR="00BB173D" w:rsidRDefault="00BB173D" w:rsidP="00A22E78">
            <w:pPr>
              <w:jc w:val="center"/>
              <w:rPr>
                <w:szCs w:val="24"/>
              </w:rPr>
            </w:pPr>
            <w:r>
              <w:rPr>
                <w:szCs w:val="24"/>
              </w:rPr>
              <w:t>6</w:t>
            </w:r>
          </w:p>
        </w:tc>
        <w:tc>
          <w:tcPr>
            <w:tcW w:w="1469" w:type="dxa"/>
            <w:shd w:val="clear" w:color="auto" w:fill="FFFFFF" w:themeFill="background1"/>
          </w:tcPr>
          <w:p w14:paraId="2807EC48" w14:textId="77777777" w:rsidR="00BB173D" w:rsidRDefault="00BB173D" w:rsidP="00A22E78">
            <w:pPr>
              <w:jc w:val="center"/>
              <w:rPr>
                <w:szCs w:val="24"/>
              </w:rPr>
            </w:pPr>
            <w:r>
              <w:rPr>
                <w:szCs w:val="24"/>
              </w:rPr>
              <w:t>7</w:t>
            </w:r>
          </w:p>
        </w:tc>
      </w:tr>
      <w:tr w:rsidR="00BB173D" w14:paraId="30314FA0" w14:textId="77777777" w:rsidTr="00BB173D">
        <w:trPr>
          <w:trHeight w:val="476"/>
        </w:trPr>
        <w:tc>
          <w:tcPr>
            <w:tcW w:w="1705" w:type="dxa"/>
          </w:tcPr>
          <w:p w14:paraId="4D562F01" w14:textId="77777777" w:rsidR="00BB173D" w:rsidRDefault="00BB173D" w:rsidP="00A22E78">
            <w:pPr>
              <w:rPr>
                <w:szCs w:val="24"/>
              </w:rPr>
            </w:pPr>
            <w:r>
              <w:rPr>
                <w:szCs w:val="24"/>
              </w:rPr>
              <w:t xml:space="preserve">Test: </w:t>
            </w:r>
            <w:r w:rsidRPr="00527255">
              <w:rPr>
                <w:i/>
                <w:szCs w:val="24"/>
              </w:rPr>
              <w:t>C</w:t>
            </w:r>
            <w:r>
              <w:rPr>
                <w:szCs w:val="24"/>
              </w:rPr>
              <w:t>=0.02</w:t>
            </w:r>
          </w:p>
        </w:tc>
        <w:tc>
          <w:tcPr>
            <w:tcW w:w="1411" w:type="dxa"/>
            <w:shd w:val="clear" w:color="auto" w:fill="FFFFFF" w:themeFill="background1"/>
          </w:tcPr>
          <w:p w14:paraId="7E560543" w14:textId="77777777" w:rsidR="00BB173D" w:rsidRDefault="00BB173D" w:rsidP="00A22E78">
            <w:pPr>
              <w:jc w:val="center"/>
              <w:rPr>
                <w:szCs w:val="24"/>
              </w:rPr>
            </w:pPr>
            <w:r>
              <w:rPr>
                <w:szCs w:val="24"/>
              </w:rPr>
              <w:t>4</w:t>
            </w:r>
          </w:p>
        </w:tc>
        <w:tc>
          <w:tcPr>
            <w:tcW w:w="1558" w:type="dxa"/>
            <w:shd w:val="clear" w:color="auto" w:fill="000000" w:themeFill="text1"/>
          </w:tcPr>
          <w:p w14:paraId="4514DB9E" w14:textId="77777777" w:rsidR="00BB173D" w:rsidRDefault="00BB173D" w:rsidP="00A22E78">
            <w:pPr>
              <w:jc w:val="center"/>
              <w:rPr>
                <w:szCs w:val="24"/>
              </w:rPr>
            </w:pPr>
          </w:p>
        </w:tc>
        <w:tc>
          <w:tcPr>
            <w:tcW w:w="1558" w:type="dxa"/>
            <w:shd w:val="clear" w:color="auto" w:fill="FFFFFF" w:themeFill="background1"/>
          </w:tcPr>
          <w:p w14:paraId="4C3A150A" w14:textId="77777777" w:rsidR="00BB173D" w:rsidRDefault="00BB173D" w:rsidP="00A22E78">
            <w:pPr>
              <w:jc w:val="center"/>
              <w:rPr>
                <w:szCs w:val="24"/>
              </w:rPr>
            </w:pPr>
            <w:r>
              <w:rPr>
                <w:szCs w:val="24"/>
              </w:rPr>
              <w:t>6</w:t>
            </w:r>
          </w:p>
        </w:tc>
        <w:tc>
          <w:tcPr>
            <w:tcW w:w="1559" w:type="dxa"/>
            <w:shd w:val="clear" w:color="auto" w:fill="FFFFFF" w:themeFill="background1"/>
          </w:tcPr>
          <w:p w14:paraId="6B45F5E6" w14:textId="77777777" w:rsidR="00BB173D" w:rsidRDefault="00BB173D" w:rsidP="00A22E78">
            <w:pPr>
              <w:jc w:val="center"/>
              <w:rPr>
                <w:szCs w:val="24"/>
              </w:rPr>
            </w:pPr>
            <w:r>
              <w:rPr>
                <w:szCs w:val="24"/>
              </w:rPr>
              <w:t>6</w:t>
            </w:r>
          </w:p>
        </w:tc>
        <w:tc>
          <w:tcPr>
            <w:tcW w:w="1469" w:type="dxa"/>
            <w:shd w:val="clear" w:color="auto" w:fill="FFFFFF" w:themeFill="background1"/>
          </w:tcPr>
          <w:p w14:paraId="75F76D84" w14:textId="77777777" w:rsidR="00BB173D" w:rsidRDefault="00BB173D" w:rsidP="00A22E78">
            <w:pPr>
              <w:jc w:val="center"/>
              <w:rPr>
                <w:szCs w:val="24"/>
              </w:rPr>
            </w:pPr>
            <w:r>
              <w:rPr>
                <w:szCs w:val="24"/>
              </w:rPr>
              <w:t>6</w:t>
            </w:r>
          </w:p>
        </w:tc>
      </w:tr>
      <w:tr w:rsidR="00BB173D" w14:paraId="65B92DD5" w14:textId="77777777" w:rsidTr="00BB173D">
        <w:tc>
          <w:tcPr>
            <w:tcW w:w="1705" w:type="dxa"/>
          </w:tcPr>
          <w:p w14:paraId="6EC86B8A" w14:textId="77777777" w:rsidR="00BB173D" w:rsidRDefault="00BB173D" w:rsidP="00A22E78">
            <w:pPr>
              <w:rPr>
                <w:szCs w:val="24"/>
              </w:rPr>
            </w:pPr>
            <w:r>
              <w:rPr>
                <w:szCs w:val="24"/>
              </w:rPr>
              <w:t xml:space="preserve">Test: </w:t>
            </w:r>
            <w:r w:rsidRPr="00527255">
              <w:rPr>
                <w:i/>
                <w:szCs w:val="24"/>
              </w:rPr>
              <w:t>C</w:t>
            </w:r>
            <w:r>
              <w:rPr>
                <w:szCs w:val="24"/>
              </w:rPr>
              <w:t>=0.025</w:t>
            </w:r>
          </w:p>
        </w:tc>
        <w:tc>
          <w:tcPr>
            <w:tcW w:w="1411" w:type="dxa"/>
            <w:shd w:val="clear" w:color="auto" w:fill="FFFFFF" w:themeFill="background1"/>
          </w:tcPr>
          <w:p w14:paraId="19D272BD" w14:textId="77777777" w:rsidR="00BB173D" w:rsidRDefault="00BB173D" w:rsidP="00A22E78">
            <w:pPr>
              <w:jc w:val="center"/>
              <w:rPr>
                <w:szCs w:val="24"/>
              </w:rPr>
            </w:pPr>
            <w:r>
              <w:rPr>
                <w:szCs w:val="24"/>
              </w:rPr>
              <w:t>4</w:t>
            </w:r>
          </w:p>
        </w:tc>
        <w:tc>
          <w:tcPr>
            <w:tcW w:w="1558" w:type="dxa"/>
            <w:shd w:val="clear" w:color="auto" w:fill="FFFFFF" w:themeFill="background1"/>
          </w:tcPr>
          <w:p w14:paraId="39887BD3" w14:textId="77777777" w:rsidR="00BB173D" w:rsidRDefault="00BB173D" w:rsidP="00A22E78">
            <w:pPr>
              <w:jc w:val="center"/>
              <w:rPr>
                <w:szCs w:val="24"/>
              </w:rPr>
            </w:pPr>
            <w:r>
              <w:rPr>
                <w:szCs w:val="24"/>
              </w:rPr>
              <w:t>9</w:t>
            </w:r>
          </w:p>
        </w:tc>
        <w:tc>
          <w:tcPr>
            <w:tcW w:w="1558" w:type="dxa"/>
            <w:shd w:val="clear" w:color="auto" w:fill="000000" w:themeFill="text1"/>
          </w:tcPr>
          <w:p w14:paraId="44032C36" w14:textId="77777777" w:rsidR="00BB173D" w:rsidRDefault="00BB173D" w:rsidP="00A22E78">
            <w:pPr>
              <w:jc w:val="center"/>
              <w:rPr>
                <w:szCs w:val="24"/>
              </w:rPr>
            </w:pPr>
          </w:p>
        </w:tc>
        <w:tc>
          <w:tcPr>
            <w:tcW w:w="1559" w:type="dxa"/>
            <w:shd w:val="clear" w:color="auto" w:fill="FFFFFF" w:themeFill="background1"/>
          </w:tcPr>
          <w:p w14:paraId="48C3F64C" w14:textId="77777777" w:rsidR="00BB173D" w:rsidRDefault="00BB173D" w:rsidP="00A22E78">
            <w:pPr>
              <w:jc w:val="center"/>
              <w:rPr>
                <w:szCs w:val="24"/>
              </w:rPr>
            </w:pPr>
            <w:r>
              <w:rPr>
                <w:szCs w:val="24"/>
              </w:rPr>
              <w:t>9</w:t>
            </w:r>
          </w:p>
        </w:tc>
        <w:tc>
          <w:tcPr>
            <w:tcW w:w="1469" w:type="dxa"/>
            <w:shd w:val="clear" w:color="auto" w:fill="FFFFFF" w:themeFill="background1"/>
          </w:tcPr>
          <w:p w14:paraId="20CCA3EB" w14:textId="77777777" w:rsidR="00BB173D" w:rsidRDefault="00BB173D" w:rsidP="00A22E78">
            <w:pPr>
              <w:jc w:val="center"/>
              <w:rPr>
                <w:szCs w:val="24"/>
              </w:rPr>
            </w:pPr>
            <w:r>
              <w:rPr>
                <w:szCs w:val="24"/>
              </w:rPr>
              <w:t>10</w:t>
            </w:r>
          </w:p>
        </w:tc>
      </w:tr>
      <w:tr w:rsidR="00BB173D" w14:paraId="6ADDFEE7" w14:textId="77777777" w:rsidTr="00BB173D">
        <w:trPr>
          <w:trHeight w:val="512"/>
        </w:trPr>
        <w:tc>
          <w:tcPr>
            <w:tcW w:w="1705" w:type="dxa"/>
          </w:tcPr>
          <w:p w14:paraId="0C203ED1" w14:textId="77777777" w:rsidR="00BB173D" w:rsidRDefault="00BB173D" w:rsidP="00A22E78">
            <w:pPr>
              <w:rPr>
                <w:szCs w:val="24"/>
              </w:rPr>
            </w:pPr>
            <w:r>
              <w:rPr>
                <w:szCs w:val="24"/>
              </w:rPr>
              <w:t xml:space="preserve">Test: </w:t>
            </w:r>
            <w:r w:rsidRPr="00527255">
              <w:rPr>
                <w:i/>
                <w:szCs w:val="24"/>
              </w:rPr>
              <w:t>C</w:t>
            </w:r>
            <w:r>
              <w:rPr>
                <w:szCs w:val="24"/>
              </w:rPr>
              <w:t>=0.03</w:t>
            </w:r>
          </w:p>
        </w:tc>
        <w:tc>
          <w:tcPr>
            <w:tcW w:w="1411" w:type="dxa"/>
            <w:shd w:val="clear" w:color="auto" w:fill="FFFFFF" w:themeFill="background1"/>
          </w:tcPr>
          <w:p w14:paraId="4C1683C2" w14:textId="77777777" w:rsidR="00BB173D" w:rsidRDefault="00BB173D" w:rsidP="00A22E78">
            <w:pPr>
              <w:jc w:val="center"/>
              <w:rPr>
                <w:szCs w:val="24"/>
              </w:rPr>
            </w:pPr>
            <w:r>
              <w:rPr>
                <w:szCs w:val="24"/>
              </w:rPr>
              <w:t>10</w:t>
            </w:r>
          </w:p>
        </w:tc>
        <w:tc>
          <w:tcPr>
            <w:tcW w:w="1558" w:type="dxa"/>
            <w:shd w:val="clear" w:color="auto" w:fill="FFFFFF" w:themeFill="background1"/>
          </w:tcPr>
          <w:p w14:paraId="16C98D49" w14:textId="77777777" w:rsidR="00BB173D" w:rsidRDefault="00BB173D" w:rsidP="00A22E78">
            <w:pPr>
              <w:jc w:val="center"/>
              <w:rPr>
                <w:szCs w:val="24"/>
              </w:rPr>
            </w:pPr>
            <w:r>
              <w:rPr>
                <w:szCs w:val="24"/>
              </w:rPr>
              <w:t>16</w:t>
            </w:r>
          </w:p>
        </w:tc>
        <w:tc>
          <w:tcPr>
            <w:tcW w:w="1558" w:type="dxa"/>
            <w:shd w:val="clear" w:color="auto" w:fill="FFFFFF" w:themeFill="background1"/>
          </w:tcPr>
          <w:p w14:paraId="4D3DDAE6" w14:textId="77777777" w:rsidR="00BB173D" w:rsidRDefault="00BB173D" w:rsidP="00A22E78">
            <w:pPr>
              <w:jc w:val="center"/>
              <w:rPr>
                <w:szCs w:val="24"/>
              </w:rPr>
            </w:pPr>
            <w:r>
              <w:rPr>
                <w:szCs w:val="24"/>
              </w:rPr>
              <w:t>8</w:t>
            </w:r>
          </w:p>
        </w:tc>
        <w:tc>
          <w:tcPr>
            <w:tcW w:w="1559" w:type="dxa"/>
            <w:shd w:val="clear" w:color="auto" w:fill="000000" w:themeFill="text1"/>
          </w:tcPr>
          <w:p w14:paraId="590377EE" w14:textId="77777777" w:rsidR="00BB173D" w:rsidRDefault="00BB173D" w:rsidP="00A22E78">
            <w:pPr>
              <w:jc w:val="center"/>
              <w:rPr>
                <w:szCs w:val="24"/>
              </w:rPr>
            </w:pPr>
          </w:p>
        </w:tc>
        <w:tc>
          <w:tcPr>
            <w:tcW w:w="1469" w:type="dxa"/>
            <w:shd w:val="clear" w:color="auto" w:fill="FFFFFF" w:themeFill="background1"/>
          </w:tcPr>
          <w:p w14:paraId="751CBF26" w14:textId="77777777" w:rsidR="00BB173D" w:rsidRDefault="00BB173D" w:rsidP="00A22E78">
            <w:pPr>
              <w:jc w:val="center"/>
              <w:rPr>
                <w:szCs w:val="24"/>
              </w:rPr>
            </w:pPr>
            <w:r>
              <w:rPr>
                <w:szCs w:val="24"/>
              </w:rPr>
              <w:t>5</w:t>
            </w:r>
          </w:p>
        </w:tc>
      </w:tr>
      <w:tr w:rsidR="00BB173D" w14:paraId="42F98329" w14:textId="77777777" w:rsidTr="00BB173D">
        <w:tc>
          <w:tcPr>
            <w:tcW w:w="1705" w:type="dxa"/>
          </w:tcPr>
          <w:p w14:paraId="6188C58C" w14:textId="77777777" w:rsidR="00BB173D" w:rsidRDefault="00BB173D" w:rsidP="00A22E78">
            <w:pPr>
              <w:rPr>
                <w:szCs w:val="24"/>
              </w:rPr>
            </w:pPr>
            <w:r>
              <w:rPr>
                <w:szCs w:val="24"/>
              </w:rPr>
              <w:t xml:space="preserve">Test: </w:t>
            </w:r>
            <w:r w:rsidRPr="00527255">
              <w:rPr>
                <w:i/>
                <w:szCs w:val="24"/>
              </w:rPr>
              <w:t>C</w:t>
            </w:r>
            <w:r>
              <w:rPr>
                <w:szCs w:val="24"/>
              </w:rPr>
              <w:t>=0.035</w:t>
            </w:r>
          </w:p>
        </w:tc>
        <w:tc>
          <w:tcPr>
            <w:tcW w:w="1411" w:type="dxa"/>
            <w:shd w:val="clear" w:color="auto" w:fill="FFFFFF" w:themeFill="background1"/>
          </w:tcPr>
          <w:p w14:paraId="570F7FC6" w14:textId="77777777" w:rsidR="00BB173D" w:rsidRDefault="00BB173D" w:rsidP="00A22E78">
            <w:pPr>
              <w:jc w:val="center"/>
              <w:rPr>
                <w:szCs w:val="24"/>
              </w:rPr>
            </w:pPr>
            <w:r>
              <w:rPr>
                <w:szCs w:val="24"/>
              </w:rPr>
              <w:t>10</w:t>
            </w:r>
          </w:p>
        </w:tc>
        <w:tc>
          <w:tcPr>
            <w:tcW w:w="1558" w:type="dxa"/>
            <w:shd w:val="clear" w:color="auto" w:fill="FFFFFF" w:themeFill="background1"/>
          </w:tcPr>
          <w:p w14:paraId="08A5A8B3" w14:textId="77777777" w:rsidR="00BB173D" w:rsidRDefault="00BB173D" w:rsidP="00A22E78">
            <w:pPr>
              <w:jc w:val="center"/>
              <w:rPr>
                <w:szCs w:val="24"/>
              </w:rPr>
            </w:pPr>
            <w:r>
              <w:rPr>
                <w:szCs w:val="24"/>
              </w:rPr>
              <w:t>7</w:t>
            </w:r>
          </w:p>
        </w:tc>
        <w:tc>
          <w:tcPr>
            <w:tcW w:w="1558" w:type="dxa"/>
            <w:shd w:val="clear" w:color="auto" w:fill="FFFFFF" w:themeFill="background1"/>
          </w:tcPr>
          <w:p w14:paraId="56457F5E" w14:textId="77777777" w:rsidR="00BB173D" w:rsidRDefault="00BB173D" w:rsidP="00A22E78">
            <w:pPr>
              <w:jc w:val="center"/>
              <w:rPr>
                <w:szCs w:val="24"/>
              </w:rPr>
            </w:pPr>
            <w:r>
              <w:rPr>
                <w:szCs w:val="24"/>
              </w:rPr>
              <w:t>6</w:t>
            </w:r>
          </w:p>
        </w:tc>
        <w:tc>
          <w:tcPr>
            <w:tcW w:w="1559" w:type="dxa"/>
            <w:shd w:val="clear" w:color="auto" w:fill="FFFFFF" w:themeFill="background1"/>
          </w:tcPr>
          <w:p w14:paraId="433416A9" w14:textId="77777777" w:rsidR="00BB173D" w:rsidRDefault="00BB173D" w:rsidP="00A22E78">
            <w:pPr>
              <w:jc w:val="center"/>
              <w:rPr>
                <w:szCs w:val="24"/>
              </w:rPr>
            </w:pPr>
            <w:r>
              <w:rPr>
                <w:szCs w:val="24"/>
              </w:rPr>
              <w:t>5</w:t>
            </w:r>
          </w:p>
        </w:tc>
        <w:tc>
          <w:tcPr>
            <w:tcW w:w="1469" w:type="dxa"/>
            <w:shd w:val="clear" w:color="auto" w:fill="000000" w:themeFill="text1"/>
          </w:tcPr>
          <w:p w14:paraId="40561F3F" w14:textId="77777777" w:rsidR="00BB173D" w:rsidRDefault="00BB173D" w:rsidP="00A22E78">
            <w:pPr>
              <w:jc w:val="center"/>
              <w:rPr>
                <w:szCs w:val="24"/>
              </w:rPr>
            </w:pPr>
          </w:p>
        </w:tc>
      </w:tr>
    </w:tbl>
    <w:p w14:paraId="79299C79" w14:textId="67571403" w:rsidR="00F8743B" w:rsidRDefault="00BB173D" w:rsidP="00BB173D">
      <w:pPr>
        <w:jc w:val="left"/>
        <w:rPr>
          <w:szCs w:val="24"/>
        </w:rPr>
      </w:pPr>
      <w:r>
        <w:rPr>
          <w:b/>
          <w:szCs w:val="24"/>
        </w:rPr>
        <w:t xml:space="preserve">Table </w:t>
      </w:r>
      <w:r w:rsidR="00A145B5">
        <w:rPr>
          <w:b/>
          <w:szCs w:val="24"/>
        </w:rPr>
        <w:t>a</w:t>
      </w:r>
      <w:r>
        <w:rPr>
          <w:b/>
          <w:szCs w:val="24"/>
        </w:rPr>
        <w:t xml:space="preserve">.2: </w:t>
      </w:r>
      <w:r>
        <w:rPr>
          <w:szCs w:val="24"/>
        </w:rPr>
        <w:t>The number of components used in the model minimizing the validation error for partial least squares</w:t>
      </w:r>
      <w:r w:rsidR="008A5C79">
        <w:rPr>
          <w:szCs w:val="24"/>
        </w:rPr>
        <w:br/>
      </w:r>
    </w:p>
    <w:p w14:paraId="12A7932E" w14:textId="41C60841" w:rsidR="00D75FD3" w:rsidRDefault="00D75FD3" w:rsidP="00BB173D">
      <w:pPr>
        <w:jc w:val="left"/>
        <w:rPr>
          <w:szCs w:val="24"/>
        </w:rPr>
      </w:pPr>
    </w:p>
    <w:p w14:paraId="65377675" w14:textId="1BC86656" w:rsidR="00D75FD3" w:rsidRDefault="00D75FD3" w:rsidP="00BB173D">
      <w:pPr>
        <w:jc w:val="left"/>
        <w:rPr>
          <w:szCs w:val="24"/>
        </w:rPr>
      </w:pPr>
    </w:p>
    <w:p w14:paraId="04061420" w14:textId="77777777" w:rsidR="00D75FD3" w:rsidRDefault="00D75FD3" w:rsidP="00D75FD3">
      <w:pPr>
        <w:ind w:left="0" w:firstLine="0"/>
        <w:jc w:val="left"/>
        <w:rPr>
          <w:szCs w:val="24"/>
        </w:rPr>
      </w:pPr>
    </w:p>
    <w:tbl>
      <w:tblPr>
        <w:tblStyle w:val="TableGrid"/>
        <w:tblW w:w="0" w:type="auto"/>
        <w:tblLook w:val="04A0" w:firstRow="1" w:lastRow="0" w:firstColumn="1" w:lastColumn="0" w:noHBand="0" w:noVBand="1"/>
      </w:tblPr>
      <w:tblGrid>
        <w:gridCol w:w="1705"/>
        <w:gridCol w:w="1411"/>
        <w:gridCol w:w="1558"/>
        <w:gridCol w:w="1558"/>
        <w:gridCol w:w="1559"/>
        <w:gridCol w:w="1469"/>
      </w:tblGrid>
      <w:tr w:rsidR="008A5C79" w14:paraId="7D1144E7" w14:textId="77777777" w:rsidTr="002A0AE8">
        <w:tc>
          <w:tcPr>
            <w:tcW w:w="1705" w:type="dxa"/>
          </w:tcPr>
          <w:p w14:paraId="4C64D354" w14:textId="77777777" w:rsidR="008A5C79" w:rsidRDefault="008A5C79" w:rsidP="002A0AE8">
            <w:pPr>
              <w:rPr>
                <w:szCs w:val="24"/>
              </w:rPr>
            </w:pPr>
          </w:p>
        </w:tc>
        <w:tc>
          <w:tcPr>
            <w:tcW w:w="1411" w:type="dxa"/>
          </w:tcPr>
          <w:p w14:paraId="530C23A4" w14:textId="77777777" w:rsidR="008A5C79" w:rsidRDefault="008A5C79" w:rsidP="002A0AE8">
            <w:pPr>
              <w:rPr>
                <w:szCs w:val="24"/>
              </w:rPr>
            </w:pPr>
            <w:proofErr w:type="spellStart"/>
            <w:r>
              <w:rPr>
                <w:szCs w:val="24"/>
              </w:rPr>
              <w:t>Val:</w:t>
            </w:r>
            <w:r w:rsidRPr="00463C35">
              <w:rPr>
                <w:i/>
                <w:szCs w:val="24"/>
              </w:rPr>
              <w:t>C</w:t>
            </w:r>
            <w:proofErr w:type="spellEnd"/>
            <w:r>
              <w:rPr>
                <w:szCs w:val="24"/>
              </w:rPr>
              <w:t>=0.01</w:t>
            </w:r>
          </w:p>
        </w:tc>
        <w:tc>
          <w:tcPr>
            <w:tcW w:w="1558" w:type="dxa"/>
          </w:tcPr>
          <w:p w14:paraId="13C03A86" w14:textId="77777777" w:rsidR="008A5C79" w:rsidRDefault="008A5C79" w:rsidP="002A0AE8">
            <w:pPr>
              <w:rPr>
                <w:szCs w:val="24"/>
              </w:rPr>
            </w:pPr>
            <w:proofErr w:type="spellStart"/>
            <w:r>
              <w:rPr>
                <w:szCs w:val="24"/>
              </w:rPr>
              <w:t>Val:</w:t>
            </w:r>
            <w:r w:rsidRPr="00463C35">
              <w:rPr>
                <w:i/>
                <w:szCs w:val="24"/>
              </w:rPr>
              <w:t>C</w:t>
            </w:r>
            <w:proofErr w:type="spellEnd"/>
            <w:r>
              <w:rPr>
                <w:szCs w:val="24"/>
              </w:rPr>
              <w:t>=0.02</w:t>
            </w:r>
          </w:p>
        </w:tc>
        <w:tc>
          <w:tcPr>
            <w:tcW w:w="1558" w:type="dxa"/>
          </w:tcPr>
          <w:p w14:paraId="5091E864" w14:textId="77777777" w:rsidR="008A5C79" w:rsidRDefault="008A5C79" w:rsidP="002A0AE8">
            <w:pPr>
              <w:rPr>
                <w:szCs w:val="24"/>
              </w:rPr>
            </w:pPr>
            <w:proofErr w:type="spellStart"/>
            <w:r>
              <w:rPr>
                <w:szCs w:val="24"/>
              </w:rPr>
              <w:t>Val:</w:t>
            </w:r>
            <w:r w:rsidRPr="00463C35">
              <w:rPr>
                <w:i/>
                <w:szCs w:val="24"/>
              </w:rPr>
              <w:t>C</w:t>
            </w:r>
            <w:proofErr w:type="spellEnd"/>
            <w:r>
              <w:rPr>
                <w:szCs w:val="24"/>
              </w:rPr>
              <w:t>=0.025</w:t>
            </w:r>
          </w:p>
        </w:tc>
        <w:tc>
          <w:tcPr>
            <w:tcW w:w="1559" w:type="dxa"/>
          </w:tcPr>
          <w:p w14:paraId="088D29A3" w14:textId="77777777" w:rsidR="008A5C79" w:rsidRDefault="008A5C79" w:rsidP="002A0AE8">
            <w:pPr>
              <w:rPr>
                <w:szCs w:val="24"/>
              </w:rPr>
            </w:pPr>
            <w:proofErr w:type="spellStart"/>
            <w:r>
              <w:rPr>
                <w:szCs w:val="24"/>
              </w:rPr>
              <w:t>Val:</w:t>
            </w:r>
            <w:r w:rsidRPr="00463C35">
              <w:rPr>
                <w:i/>
                <w:szCs w:val="24"/>
              </w:rPr>
              <w:t>C</w:t>
            </w:r>
            <w:proofErr w:type="spellEnd"/>
            <w:r>
              <w:rPr>
                <w:szCs w:val="24"/>
              </w:rPr>
              <w:t>=0.03</w:t>
            </w:r>
          </w:p>
        </w:tc>
        <w:tc>
          <w:tcPr>
            <w:tcW w:w="1469" w:type="dxa"/>
          </w:tcPr>
          <w:p w14:paraId="2A82F582" w14:textId="77777777" w:rsidR="008A5C79" w:rsidRDefault="008A5C79" w:rsidP="002A0AE8">
            <w:pPr>
              <w:rPr>
                <w:szCs w:val="24"/>
              </w:rPr>
            </w:pPr>
            <w:proofErr w:type="spellStart"/>
            <w:r>
              <w:rPr>
                <w:szCs w:val="24"/>
              </w:rPr>
              <w:t>Val:</w:t>
            </w:r>
            <w:r w:rsidRPr="00463C35">
              <w:rPr>
                <w:i/>
                <w:szCs w:val="24"/>
              </w:rPr>
              <w:t>C</w:t>
            </w:r>
            <w:proofErr w:type="spellEnd"/>
            <w:r>
              <w:rPr>
                <w:szCs w:val="24"/>
              </w:rPr>
              <w:t>=0.035</w:t>
            </w:r>
          </w:p>
        </w:tc>
      </w:tr>
      <w:tr w:rsidR="007911B8" w14:paraId="5ACC0F64" w14:textId="77777777" w:rsidTr="002A0AE8">
        <w:tc>
          <w:tcPr>
            <w:tcW w:w="1705" w:type="dxa"/>
            <w:vMerge w:val="restart"/>
          </w:tcPr>
          <w:p w14:paraId="1A8D5977" w14:textId="77777777" w:rsidR="007911B8" w:rsidRDefault="007911B8" w:rsidP="007911B8">
            <w:pPr>
              <w:rPr>
                <w:szCs w:val="24"/>
              </w:rPr>
            </w:pPr>
            <w:r>
              <w:rPr>
                <w:szCs w:val="24"/>
              </w:rPr>
              <w:t xml:space="preserve">Test: </w:t>
            </w:r>
            <w:r w:rsidRPr="00527255">
              <w:rPr>
                <w:i/>
                <w:szCs w:val="24"/>
              </w:rPr>
              <w:t>C</w:t>
            </w:r>
            <w:r>
              <w:rPr>
                <w:szCs w:val="24"/>
              </w:rPr>
              <w:t>=0.01</w:t>
            </w:r>
          </w:p>
        </w:tc>
        <w:tc>
          <w:tcPr>
            <w:tcW w:w="1411" w:type="dxa"/>
            <w:shd w:val="clear" w:color="auto" w:fill="000000" w:themeFill="text1"/>
          </w:tcPr>
          <w:p w14:paraId="3BADF456" w14:textId="77777777" w:rsidR="007911B8" w:rsidRPr="00465AEC" w:rsidRDefault="007911B8" w:rsidP="007911B8">
            <w:pPr>
              <w:jc w:val="center"/>
              <w:rPr>
                <w:szCs w:val="24"/>
                <w:highlight w:val="black"/>
              </w:rPr>
            </w:pPr>
          </w:p>
        </w:tc>
        <w:tc>
          <w:tcPr>
            <w:tcW w:w="1558" w:type="dxa"/>
            <w:shd w:val="clear" w:color="auto" w:fill="FFD966" w:themeFill="accent4" w:themeFillTint="99"/>
          </w:tcPr>
          <w:p w14:paraId="1B83535F" w14:textId="77777777" w:rsidR="007911B8" w:rsidRDefault="007911B8" w:rsidP="007911B8">
            <w:pPr>
              <w:jc w:val="center"/>
              <w:rPr>
                <w:szCs w:val="24"/>
              </w:rPr>
            </w:pPr>
            <w:r>
              <w:rPr>
                <w:szCs w:val="24"/>
              </w:rPr>
              <w:t>3.13</w:t>
            </w:r>
            <w:r>
              <w:t>×10</w:t>
            </w:r>
            <w:r w:rsidRPr="001C6DE7">
              <w:rPr>
                <w:vertAlign w:val="superscript"/>
              </w:rPr>
              <w:t>–</w:t>
            </w:r>
            <w:r>
              <w:rPr>
                <w:vertAlign w:val="superscript"/>
              </w:rPr>
              <w:t>5</w:t>
            </w:r>
          </w:p>
        </w:tc>
        <w:tc>
          <w:tcPr>
            <w:tcW w:w="1558" w:type="dxa"/>
            <w:shd w:val="clear" w:color="auto" w:fill="FFD966" w:themeFill="accent4" w:themeFillTint="99"/>
          </w:tcPr>
          <w:p w14:paraId="18222BF8" w14:textId="77777777" w:rsidR="007911B8" w:rsidRDefault="007911B8" w:rsidP="007911B8">
            <w:pPr>
              <w:jc w:val="center"/>
              <w:rPr>
                <w:szCs w:val="24"/>
              </w:rPr>
            </w:pPr>
            <w:r>
              <w:rPr>
                <w:szCs w:val="24"/>
              </w:rPr>
              <w:t>2.08</w:t>
            </w:r>
            <w:r>
              <w:t>×10</w:t>
            </w:r>
            <w:r w:rsidRPr="001C6DE7">
              <w:rPr>
                <w:vertAlign w:val="superscript"/>
              </w:rPr>
              <w:t>–</w:t>
            </w:r>
            <w:r>
              <w:rPr>
                <w:vertAlign w:val="superscript"/>
              </w:rPr>
              <w:t>5</w:t>
            </w:r>
          </w:p>
        </w:tc>
        <w:tc>
          <w:tcPr>
            <w:tcW w:w="1559" w:type="dxa"/>
            <w:shd w:val="clear" w:color="auto" w:fill="FFD966" w:themeFill="accent4" w:themeFillTint="99"/>
          </w:tcPr>
          <w:p w14:paraId="71FD955E" w14:textId="77777777" w:rsidR="007911B8" w:rsidRDefault="007911B8" w:rsidP="007911B8">
            <w:pPr>
              <w:jc w:val="center"/>
              <w:rPr>
                <w:szCs w:val="24"/>
              </w:rPr>
            </w:pPr>
            <w:r>
              <w:rPr>
                <w:szCs w:val="24"/>
              </w:rPr>
              <w:t>1.53</w:t>
            </w:r>
            <w:r>
              <w:t>×10</w:t>
            </w:r>
            <w:r w:rsidRPr="001C6DE7">
              <w:rPr>
                <w:vertAlign w:val="superscript"/>
              </w:rPr>
              <w:t>–</w:t>
            </w:r>
            <w:r>
              <w:rPr>
                <w:vertAlign w:val="superscript"/>
              </w:rPr>
              <w:t>5</w:t>
            </w:r>
          </w:p>
        </w:tc>
        <w:tc>
          <w:tcPr>
            <w:tcW w:w="1469" w:type="dxa"/>
            <w:shd w:val="clear" w:color="auto" w:fill="FFD966" w:themeFill="accent4" w:themeFillTint="99"/>
          </w:tcPr>
          <w:p w14:paraId="285833E8" w14:textId="77777777" w:rsidR="007911B8" w:rsidRDefault="007911B8" w:rsidP="007911B8">
            <w:pPr>
              <w:jc w:val="center"/>
              <w:rPr>
                <w:szCs w:val="24"/>
              </w:rPr>
            </w:pPr>
            <w:r>
              <w:rPr>
                <w:szCs w:val="24"/>
              </w:rPr>
              <w:t>1.9</w:t>
            </w:r>
            <w:r>
              <w:t>×10</w:t>
            </w:r>
            <w:r w:rsidRPr="001C6DE7">
              <w:rPr>
                <w:vertAlign w:val="superscript"/>
              </w:rPr>
              <w:t>–</w:t>
            </w:r>
            <w:r>
              <w:rPr>
                <w:vertAlign w:val="superscript"/>
              </w:rPr>
              <w:t>5</w:t>
            </w:r>
          </w:p>
        </w:tc>
      </w:tr>
      <w:tr w:rsidR="007911B8" w14:paraId="4AE1E653" w14:textId="77777777" w:rsidTr="002A0AE8">
        <w:tc>
          <w:tcPr>
            <w:tcW w:w="1705" w:type="dxa"/>
            <w:vMerge/>
          </w:tcPr>
          <w:p w14:paraId="61774D70" w14:textId="77777777" w:rsidR="007911B8" w:rsidRDefault="007911B8" w:rsidP="007911B8">
            <w:pPr>
              <w:rPr>
                <w:szCs w:val="24"/>
              </w:rPr>
            </w:pPr>
          </w:p>
        </w:tc>
        <w:tc>
          <w:tcPr>
            <w:tcW w:w="1411" w:type="dxa"/>
            <w:shd w:val="clear" w:color="auto" w:fill="000000" w:themeFill="text1"/>
          </w:tcPr>
          <w:p w14:paraId="38E2A0EC" w14:textId="77777777" w:rsidR="007911B8" w:rsidRPr="00465AEC" w:rsidRDefault="007911B8" w:rsidP="007911B8">
            <w:pPr>
              <w:jc w:val="center"/>
              <w:rPr>
                <w:szCs w:val="24"/>
                <w:highlight w:val="black"/>
              </w:rPr>
            </w:pPr>
          </w:p>
        </w:tc>
        <w:tc>
          <w:tcPr>
            <w:tcW w:w="1558" w:type="dxa"/>
            <w:shd w:val="clear" w:color="auto" w:fill="8EAADB" w:themeFill="accent1" w:themeFillTint="99"/>
          </w:tcPr>
          <w:p w14:paraId="69445267" w14:textId="77777777" w:rsidR="007911B8" w:rsidRDefault="007911B8" w:rsidP="007911B8">
            <w:pPr>
              <w:jc w:val="center"/>
              <w:rPr>
                <w:szCs w:val="24"/>
              </w:rPr>
            </w:pPr>
            <w:r>
              <w:rPr>
                <w:szCs w:val="24"/>
              </w:rPr>
              <w:t>1.07</w:t>
            </w:r>
            <w:r>
              <w:t>×10</w:t>
            </w:r>
            <w:r w:rsidRPr="001C6DE7">
              <w:rPr>
                <w:vertAlign w:val="superscript"/>
              </w:rPr>
              <w:t>–</w:t>
            </w:r>
            <w:r>
              <w:rPr>
                <w:vertAlign w:val="superscript"/>
              </w:rPr>
              <w:t>3</w:t>
            </w:r>
          </w:p>
        </w:tc>
        <w:tc>
          <w:tcPr>
            <w:tcW w:w="1558" w:type="dxa"/>
            <w:shd w:val="clear" w:color="auto" w:fill="8EAADB" w:themeFill="accent1" w:themeFillTint="99"/>
          </w:tcPr>
          <w:p w14:paraId="7D1A1CFF" w14:textId="77777777" w:rsidR="007911B8" w:rsidRDefault="007911B8" w:rsidP="007911B8">
            <w:pPr>
              <w:jc w:val="center"/>
              <w:rPr>
                <w:szCs w:val="24"/>
              </w:rPr>
            </w:pPr>
            <w:r>
              <w:rPr>
                <w:szCs w:val="24"/>
              </w:rPr>
              <w:t>8.67</w:t>
            </w:r>
            <w:r>
              <w:t>×10</w:t>
            </w:r>
            <w:r w:rsidRPr="001C6DE7">
              <w:rPr>
                <w:vertAlign w:val="superscript"/>
              </w:rPr>
              <w:t>–</w:t>
            </w:r>
            <w:r>
              <w:rPr>
                <w:vertAlign w:val="superscript"/>
              </w:rPr>
              <w:t>4</w:t>
            </w:r>
          </w:p>
        </w:tc>
        <w:tc>
          <w:tcPr>
            <w:tcW w:w="1559" w:type="dxa"/>
            <w:shd w:val="clear" w:color="auto" w:fill="8EAADB" w:themeFill="accent1" w:themeFillTint="99"/>
          </w:tcPr>
          <w:p w14:paraId="6DD74BD5" w14:textId="77777777" w:rsidR="007911B8" w:rsidRDefault="007911B8" w:rsidP="007911B8">
            <w:pPr>
              <w:jc w:val="center"/>
              <w:rPr>
                <w:szCs w:val="24"/>
              </w:rPr>
            </w:pPr>
            <w:r>
              <w:rPr>
                <w:szCs w:val="24"/>
              </w:rPr>
              <w:t>9.08</w:t>
            </w:r>
            <w:r>
              <w:t>×10</w:t>
            </w:r>
            <w:r w:rsidRPr="001C6DE7">
              <w:rPr>
                <w:vertAlign w:val="superscript"/>
              </w:rPr>
              <w:t>–</w:t>
            </w:r>
            <w:r>
              <w:rPr>
                <w:vertAlign w:val="superscript"/>
              </w:rPr>
              <w:t>4</w:t>
            </w:r>
          </w:p>
        </w:tc>
        <w:tc>
          <w:tcPr>
            <w:tcW w:w="1469" w:type="dxa"/>
            <w:shd w:val="clear" w:color="auto" w:fill="8EAADB" w:themeFill="accent1" w:themeFillTint="99"/>
          </w:tcPr>
          <w:p w14:paraId="77852B7A" w14:textId="77777777" w:rsidR="007911B8" w:rsidRDefault="007911B8" w:rsidP="007911B8">
            <w:pPr>
              <w:jc w:val="center"/>
              <w:rPr>
                <w:szCs w:val="24"/>
              </w:rPr>
            </w:pPr>
            <w:r>
              <w:rPr>
                <w:szCs w:val="24"/>
              </w:rPr>
              <w:t>8.85</w:t>
            </w:r>
            <w:r>
              <w:t>×10</w:t>
            </w:r>
            <w:r w:rsidRPr="001C6DE7">
              <w:rPr>
                <w:vertAlign w:val="superscript"/>
              </w:rPr>
              <w:t>–</w:t>
            </w:r>
            <w:r>
              <w:rPr>
                <w:vertAlign w:val="superscript"/>
              </w:rPr>
              <w:t>4</w:t>
            </w:r>
          </w:p>
        </w:tc>
      </w:tr>
      <w:tr w:rsidR="007911B8" w14:paraId="380476EF" w14:textId="77777777" w:rsidTr="002A0AE8">
        <w:tc>
          <w:tcPr>
            <w:tcW w:w="1705" w:type="dxa"/>
            <w:vMerge w:val="restart"/>
          </w:tcPr>
          <w:p w14:paraId="574DD37F" w14:textId="77777777" w:rsidR="007911B8" w:rsidRDefault="007911B8" w:rsidP="007911B8">
            <w:pPr>
              <w:rPr>
                <w:szCs w:val="24"/>
              </w:rPr>
            </w:pPr>
            <w:r>
              <w:rPr>
                <w:szCs w:val="24"/>
              </w:rPr>
              <w:t xml:space="preserve">Test: </w:t>
            </w:r>
            <w:r w:rsidRPr="00527255">
              <w:rPr>
                <w:i/>
                <w:szCs w:val="24"/>
              </w:rPr>
              <w:t>C</w:t>
            </w:r>
            <w:r>
              <w:rPr>
                <w:szCs w:val="24"/>
              </w:rPr>
              <w:t>=0.02</w:t>
            </w:r>
          </w:p>
        </w:tc>
        <w:tc>
          <w:tcPr>
            <w:tcW w:w="1411" w:type="dxa"/>
            <w:shd w:val="clear" w:color="auto" w:fill="FFD966" w:themeFill="accent4" w:themeFillTint="99"/>
          </w:tcPr>
          <w:p w14:paraId="5FB784B4" w14:textId="77777777" w:rsidR="007911B8" w:rsidRDefault="007911B8" w:rsidP="007911B8">
            <w:pPr>
              <w:jc w:val="center"/>
              <w:rPr>
                <w:szCs w:val="24"/>
              </w:rPr>
            </w:pPr>
            <w:r>
              <w:rPr>
                <w:szCs w:val="24"/>
              </w:rPr>
              <w:t>8.84</w:t>
            </w:r>
            <w:r>
              <w:t>×10</w:t>
            </w:r>
            <w:r w:rsidRPr="001C6DE7">
              <w:rPr>
                <w:vertAlign w:val="superscript"/>
              </w:rPr>
              <w:t>–</w:t>
            </w:r>
            <w:r>
              <w:rPr>
                <w:vertAlign w:val="superscript"/>
              </w:rPr>
              <w:t>4</w:t>
            </w:r>
          </w:p>
        </w:tc>
        <w:tc>
          <w:tcPr>
            <w:tcW w:w="1558" w:type="dxa"/>
            <w:shd w:val="clear" w:color="auto" w:fill="000000" w:themeFill="text1"/>
          </w:tcPr>
          <w:p w14:paraId="1E6AD7DE" w14:textId="77777777" w:rsidR="007911B8" w:rsidRDefault="007911B8" w:rsidP="007911B8">
            <w:pPr>
              <w:jc w:val="center"/>
              <w:rPr>
                <w:szCs w:val="24"/>
              </w:rPr>
            </w:pPr>
          </w:p>
        </w:tc>
        <w:tc>
          <w:tcPr>
            <w:tcW w:w="1558" w:type="dxa"/>
            <w:shd w:val="clear" w:color="auto" w:fill="FFD966" w:themeFill="accent4" w:themeFillTint="99"/>
          </w:tcPr>
          <w:p w14:paraId="03E81766" w14:textId="77777777" w:rsidR="007911B8" w:rsidRDefault="007911B8" w:rsidP="007911B8">
            <w:pPr>
              <w:jc w:val="center"/>
              <w:rPr>
                <w:szCs w:val="24"/>
              </w:rPr>
            </w:pPr>
            <w:r>
              <w:rPr>
                <w:szCs w:val="24"/>
              </w:rPr>
              <w:t>5.54</w:t>
            </w:r>
            <w:r>
              <w:t>×10</w:t>
            </w:r>
            <w:r w:rsidRPr="001C6DE7">
              <w:rPr>
                <w:vertAlign w:val="superscript"/>
              </w:rPr>
              <w:t>–</w:t>
            </w:r>
            <w:r>
              <w:rPr>
                <w:vertAlign w:val="superscript"/>
              </w:rPr>
              <w:t>5</w:t>
            </w:r>
          </w:p>
        </w:tc>
        <w:tc>
          <w:tcPr>
            <w:tcW w:w="1559" w:type="dxa"/>
            <w:shd w:val="clear" w:color="auto" w:fill="FFD966" w:themeFill="accent4" w:themeFillTint="99"/>
          </w:tcPr>
          <w:p w14:paraId="79D65CEC" w14:textId="77777777" w:rsidR="007911B8" w:rsidRDefault="007911B8" w:rsidP="007911B8">
            <w:pPr>
              <w:jc w:val="center"/>
              <w:rPr>
                <w:szCs w:val="24"/>
              </w:rPr>
            </w:pPr>
            <w:r>
              <w:rPr>
                <w:szCs w:val="24"/>
              </w:rPr>
              <w:t>3.44</w:t>
            </w:r>
            <w:r>
              <w:t>×10</w:t>
            </w:r>
            <w:r w:rsidRPr="001C6DE7">
              <w:rPr>
                <w:vertAlign w:val="superscript"/>
              </w:rPr>
              <w:t>–</w:t>
            </w:r>
            <w:r>
              <w:rPr>
                <w:vertAlign w:val="superscript"/>
              </w:rPr>
              <w:t>5</w:t>
            </w:r>
          </w:p>
        </w:tc>
        <w:tc>
          <w:tcPr>
            <w:tcW w:w="1469" w:type="dxa"/>
            <w:shd w:val="clear" w:color="auto" w:fill="FFD966" w:themeFill="accent4" w:themeFillTint="99"/>
          </w:tcPr>
          <w:p w14:paraId="2FB7C4C5" w14:textId="77777777" w:rsidR="007911B8" w:rsidRDefault="007911B8" w:rsidP="007911B8">
            <w:pPr>
              <w:jc w:val="center"/>
              <w:rPr>
                <w:szCs w:val="24"/>
              </w:rPr>
            </w:pPr>
            <w:r>
              <w:rPr>
                <w:szCs w:val="24"/>
              </w:rPr>
              <w:t>1.71</w:t>
            </w:r>
            <w:r>
              <w:t>×10</w:t>
            </w:r>
            <w:r w:rsidRPr="001C6DE7">
              <w:rPr>
                <w:vertAlign w:val="superscript"/>
              </w:rPr>
              <w:t>–</w:t>
            </w:r>
            <w:r>
              <w:rPr>
                <w:vertAlign w:val="superscript"/>
              </w:rPr>
              <w:t>5</w:t>
            </w:r>
          </w:p>
        </w:tc>
      </w:tr>
      <w:tr w:rsidR="007911B8" w14:paraId="3ACF180D" w14:textId="77777777" w:rsidTr="002A0AE8">
        <w:trPr>
          <w:trHeight w:val="476"/>
        </w:trPr>
        <w:tc>
          <w:tcPr>
            <w:tcW w:w="1705" w:type="dxa"/>
            <w:vMerge/>
          </w:tcPr>
          <w:p w14:paraId="1E537F99" w14:textId="77777777" w:rsidR="007911B8" w:rsidRDefault="007911B8" w:rsidP="007911B8">
            <w:pPr>
              <w:rPr>
                <w:szCs w:val="24"/>
              </w:rPr>
            </w:pPr>
          </w:p>
        </w:tc>
        <w:tc>
          <w:tcPr>
            <w:tcW w:w="1411" w:type="dxa"/>
            <w:shd w:val="clear" w:color="auto" w:fill="8EAADB" w:themeFill="accent1" w:themeFillTint="99"/>
          </w:tcPr>
          <w:p w14:paraId="0452E315" w14:textId="77777777" w:rsidR="007911B8" w:rsidRDefault="007911B8" w:rsidP="007911B8">
            <w:pPr>
              <w:jc w:val="center"/>
              <w:rPr>
                <w:szCs w:val="24"/>
              </w:rPr>
            </w:pPr>
            <w:r>
              <w:rPr>
                <w:szCs w:val="24"/>
              </w:rPr>
              <w:t>1.26</w:t>
            </w:r>
            <w:r>
              <w:t>×10</w:t>
            </w:r>
            <w:r w:rsidRPr="001C6DE7">
              <w:rPr>
                <w:vertAlign w:val="superscript"/>
              </w:rPr>
              <w:t>–</w:t>
            </w:r>
            <w:r>
              <w:rPr>
                <w:vertAlign w:val="superscript"/>
              </w:rPr>
              <w:t>4</w:t>
            </w:r>
          </w:p>
        </w:tc>
        <w:tc>
          <w:tcPr>
            <w:tcW w:w="1558" w:type="dxa"/>
            <w:shd w:val="clear" w:color="auto" w:fill="000000" w:themeFill="text1"/>
          </w:tcPr>
          <w:p w14:paraId="7ADE4F94" w14:textId="77777777" w:rsidR="007911B8" w:rsidRDefault="007911B8" w:rsidP="007911B8">
            <w:pPr>
              <w:jc w:val="center"/>
              <w:rPr>
                <w:szCs w:val="24"/>
              </w:rPr>
            </w:pPr>
          </w:p>
        </w:tc>
        <w:tc>
          <w:tcPr>
            <w:tcW w:w="1558" w:type="dxa"/>
            <w:shd w:val="clear" w:color="auto" w:fill="8EAADB" w:themeFill="accent1" w:themeFillTint="99"/>
          </w:tcPr>
          <w:p w14:paraId="3D9FCE63" w14:textId="77777777" w:rsidR="007911B8" w:rsidRDefault="007911B8" w:rsidP="007911B8">
            <w:pPr>
              <w:jc w:val="center"/>
              <w:rPr>
                <w:szCs w:val="24"/>
              </w:rPr>
            </w:pPr>
            <w:r>
              <w:rPr>
                <w:szCs w:val="24"/>
              </w:rPr>
              <w:t>1.10</w:t>
            </w:r>
            <w:r>
              <w:t>×10</w:t>
            </w:r>
            <w:r w:rsidRPr="001C6DE7">
              <w:rPr>
                <w:vertAlign w:val="superscript"/>
              </w:rPr>
              <w:t>–</w:t>
            </w:r>
            <w:r>
              <w:rPr>
                <w:vertAlign w:val="superscript"/>
              </w:rPr>
              <w:t>4</w:t>
            </w:r>
          </w:p>
        </w:tc>
        <w:tc>
          <w:tcPr>
            <w:tcW w:w="1559" w:type="dxa"/>
            <w:shd w:val="clear" w:color="auto" w:fill="8EAADB" w:themeFill="accent1" w:themeFillTint="99"/>
          </w:tcPr>
          <w:p w14:paraId="36BD7BEA" w14:textId="77777777" w:rsidR="007911B8" w:rsidRDefault="007911B8" w:rsidP="007911B8">
            <w:pPr>
              <w:jc w:val="center"/>
              <w:rPr>
                <w:szCs w:val="24"/>
              </w:rPr>
            </w:pPr>
            <w:r>
              <w:rPr>
                <w:szCs w:val="24"/>
              </w:rPr>
              <w:t>2.03</w:t>
            </w:r>
            <w:r>
              <w:t>×10</w:t>
            </w:r>
            <w:r w:rsidRPr="001C6DE7">
              <w:rPr>
                <w:vertAlign w:val="superscript"/>
              </w:rPr>
              <w:t>–</w:t>
            </w:r>
            <w:r>
              <w:rPr>
                <w:vertAlign w:val="superscript"/>
              </w:rPr>
              <w:t>4</w:t>
            </w:r>
          </w:p>
        </w:tc>
        <w:tc>
          <w:tcPr>
            <w:tcW w:w="1469" w:type="dxa"/>
            <w:shd w:val="clear" w:color="auto" w:fill="8EAADB" w:themeFill="accent1" w:themeFillTint="99"/>
          </w:tcPr>
          <w:p w14:paraId="1E479295" w14:textId="77777777" w:rsidR="007911B8" w:rsidRDefault="007911B8" w:rsidP="007911B8">
            <w:pPr>
              <w:jc w:val="center"/>
              <w:rPr>
                <w:szCs w:val="24"/>
              </w:rPr>
            </w:pPr>
            <w:r>
              <w:rPr>
                <w:szCs w:val="24"/>
              </w:rPr>
              <w:t>1.75</w:t>
            </w:r>
            <w:r>
              <w:t>×10</w:t>
            </w:r>
            <w:r w:rsidRPr="001C6DE7">
              <w:rPr>
                <w:vertAlign w:val="superscript"/>
              </w:rPr>
              <w:t>–</w:t>
            </w:r>
            <w:r>
              <w:rPr>
                <w:vertAlign w:val="superscript"/>
              </w:rPr>
              <w:t>4</w:t>
            </w:r>
          </w:p>
        </w:tc>
      </w:tr>
      <w:tr w:rsidR="007911B8" w14:paraId="6B1F8B81" w14:textId="77777777" w:rsidTr="002A0AE8">
        <w:tc>
          <w:tcPr>
            <w:tcW w:w="1705" w:type="dxa"/>
            <w:vMerge w:val="restart"/>
          </w:tcPr>
          <w:p w14:paraId="35DA6DDC" w14:textId="77777777" w:rsidR="007911B8" w:rsidRDefault="007911B8" w:rsidP="007911B8">
            <w:pPr>
              <w:rPr>
                <w:szCs w:val="24"/>
              </w:rPr>
            </w:pPr>
            <w:r>
              <w:rPr>
                <w:szCs w:val="24"/>
              </w:rPr>
              <w:t xml:space="preserve">Test: </w:t>
            </w:r>
            <w:r w:rsidRPr="00527255">
              <w:rPr>
                <w:i/>
                <w:szCs w:val="24"/>
              </w:rPr>
              <w:t>C</w:t>
            </w:r>
            <w:r>
              <w:rPr>
                <w:szCs w:val="24"/>
              </w:rPr>
              <w:t>=0.025</w:t>
            </w:r>
          </w:p>
        </w:tc>
        <w:tc>
          <w:tcPr>
            <w:tcW w:w="1411" w:type="dxa"/>
            <w:shd w:val="clear" w:color="auto" w:fill="FFD966" w:themeFill="accent4" w:themeFillTint="99"/>
          </w:tcPr>
          <w:p w14:paraId="17B5612C" w14:textId="77777777" w:rsidR="007911B8" w:rsidRDefault="007911B8" w:rsidP="007911B8">
            <w:pPr>
              <w:jc w:val="center"/>
              <w:rPr>
                <w:szCs w:val="24"/>
              </w:rPr>
            </w:pPr>
            <w:r>
              <w:rPr>
                <w:szCs w:val="24"/>
              </w:rPr>
              <w:t>3.24</w:t>
            </w:r>
            <w:r>
              <w:t>×10</w:t>
            </w:r>
            <w:r w:rsidRPr="001C6DE7">
              <w:rPr>
                <w:vertAlign w:val="superscript"/>
              </w:rPr>
              <w:t>–</w:t>
            </w:r>
            <w:r>
              <w:rPr>
                <w:vertAlign w:val="superscript"/>
              </w:rPr>
              <w:t>4</w:t>
            </w:r>
          </w:p>
        </w:tc>
        <w:tc>
          <w:tcPr>
            <w:tcW w:w="1558" w:type="dxa"/>
            <w:shd w:val="clear" w:color="auto" w:fill="FFD966" w:themeFill="accent4" w:themeFillTint="99"/>
          </w:tcPr>
          <w:p w14:paraId="245D9D11" w14:textId="77777777" w:rsidR="007911B8" w:rsidRDefault="007911B8" w:rsidP="007911B8">
            <w:pPr>
              <w:jc w:val="center"/>
              <w:rPr>
                <w:szCs w:val="24"/>
              </w:rPr>
            </w:pPr>
            <w:r>
              <w:rPr>
                <w:szCs w:val="24"/>
              </w:rPr>
              <w:t>1.10</w:t>
            </w:r>
            <w:r>
              <w:t>×10</w:t>
            </w:r>
            <w:r w:rsidRPr="001C6DE7">
              <w:rPr>
                <w:vertAlign w:val="superscript"/>
              </w:rPr>
              <w:t>–</w:t>
            </w:r>
            <w:r>
              <w:rPr>
                <w:vertAlign w:val="superscript"/>
              </w:rPr>
              <w:t>4</w:t>
            </w:r>
          </w:p>
        </w:tc>
        <w:tc>
          <w:tcPr>
            <w:tcW w:w="1558" w:type="dxa"/>
            <w:shd w:val="clear" w:color="auto" w:fill="000000" w:themeFill="text1"/>
          </w:tcPr>
          <w:p w14:paraId="365F64FA" w14:textId="77777777" w:rsidR="007911B8" w:rsidRDefault="007911B8" w:rsidP="007911B8">
            <w:pPr>
              <w:jc w:val="center"/>
              <w:rPr>
                <w:szCs w:val="24"/>
              </w:rPr>
            </w:pPr>
          </w:p>
        </w:tc>
        <w:tc>
          <w:tcPr>
            <w:tcW w:w="1559" w:type="dxa"/>
            <w:shd w:val="clear" w:color="auto" w:fill="FFD966" w:themeFill="accent4" w:themeFillTint="99"/>
          </w:tcPr>
          <w:p w14:paraId="04B18F75" w14:textId="77777777" w:rsidR="007911B8" w:rsidRDefault="007911B8" w:rsidP="007911B8">
            <w:pPr>
              <w:jc w:val="center"/>
              <w:rPr>
                <w:szCs w:val="24"/>
              </w:rPr>
            </w:pPr>
            <w:r>
              <w:rPr>
                <w:szCs w:val="24"/>
              </w:rPr>
              <w:t>2.3</w:t>
            </w:r>
            <w:r>
              <w:t>×10</w:t>
            </w:r>
            <w:r w:rsidRPr="001C6DE7">
              <w:rPr>
                <w:vertAlign w:val="superscript"/>
              </w:rPr>
              <w:t>–</w:t>
            </w:r>
            <w:r>
              <w:rPr>
                <w:vertAlign w:val="superscript"/>
              </w:rPr>
              <w:t>5</w:t>
            </w:r>
          </w:p>
        </w:tc>
        <w:tc>
          <w:tcPr>
            <w:tcW w:w="1469" w:type="dxa"/>
            <w:shd w:val="clear" w:color="auto" w:fill="FFD966" w:themeFill="accent4" w:themeFillTint="99"/>
          </w:tcPr>
          <w:p w14:paraId="2AD93DAB" w14:textId="77777777" w:rsidR="007911B8" w:rsidRDefault="007911B8" w:rsidP="007911B8">
            <w:pPr>
              <w:jc w:val="center"/>
              <w:rPr>
                <w:szCs w:val="24"/>
              </w:rPr>
            </w:pPr>
            <w:r>
              <w:rPr>
                <w:szCs w:val="24"/>
              </w:rPr>
              <w:t>1.47</w:t>
            </w:r>
            <w:r>
              <w:t>×10</w:t>
            </w:r>
            <w:r w:rsidRPr="001C6DE7">
              <w:rPr>
                <w:vertAlign w:val="superscript"/>
              </w:rPr>
              <w:t>–</w:t>
            </w:r>
            <w:r>
              <w:rPr>
                <w:vertAlign w:val="superscript"/>
              </w:rPr>
              <w:t>5</w:t>
            </w:r>
          </w:p>
        </w:tc>
      </w:tr>
      <w:tr w:rsidR="007911B8" w14:paraId="3854B59A" w14:textId="77777777" w:rsidTr="002A0AE8">
        <w:tc>
          <w:tcPr>
            <w:tcW w:w="1705" w:type="dxa"/>
            <w:vMerge/>
          </w:tcPr>
          <w:p w14:paraId="3437D185" w14:textId="77777777" w:rsidR="007911B8" w:rsidRDefault="007911B8" w:rsidP="007911B8">
            <w:pPr>
              <w:rPr>
                <w:szCs w:val="24"/>
              </w:rPr>
            </w:pPr>
          </w:p>
        </w:tc>
        <w:tc>
          <w:tcPr>
            <w:tcW w:w="1411" w:type="dxa"/>
            <w:shd w:val="clear" w:color="auto" w:fill="8EAADB" w:themeFill="accent1" w:themeFillTint="99"/>
          </w:tcPr>
          <w:p w14:paraId="5C6DA651" w14:textId="77777777" w:rsidR="007911B8" w:rsidRDefault="007911B8" w:rsidP="007911B8">
            <w:pPr>
              <w:jc w:val="center"/>
              <w:rPr>
                <w:szCs w:val="24"/>
              </w:rPr>
            </w:pPr>
            <w:r>
              <w:rPr>
                <w:szCs w:val="24"/>
              </w:rPr>
              <w:t>1.06</w:t>
            </w:r>
            <w:r>
              <w:t>×10</w:t>
            </w:r>
            <w:r w:rsidRPr="001C6DE7">
              <w:rPr>
                <w:vertAlign w:val="superscript"/>
              </w:rPr>
              <w:t>–</w:t>
            </w:r>
            <w:r>
              <w:rPr>
                <w:vertAlign w:val="superscript"/>
              </w:rPr>
              <w:t>4</w:t>
            </w:r>
          </w:p>
        </w:tc>
        <w:tc>
          <w:tcPr>
            <w:tcW w:w="1558" w:type="dxa"/>
            <w:shd w:val="clear" w:color="auto" w:fill="8EAADB" w:themeFill="accent1" w:themeFillTint="99"/>
          </w:tcPr>
          <w:p w14:paraId="75926ACF" w14:textId="77777777" w:rsidR="007911B8" w:rsidRPr="007911B8" w:rsidRDefault="007911B8" w:rsidP="007911B8">
            <w:pPr>
              <w:jc w:val="center"/>
              <w:rPr>
                <w:b/>
                <w:szCs w:val="24"/>
              </w:rPr>
            </w:pPr>
            <w:r w:rsidRPr="007911B8">
              <w:rPr>
                <w:szCs w:val="24"/>
              </w:rPr>
              <w:t>5.54</w:t>
            </w:r>
            <w:r>
              <w:t>×10</w:t>
            </w:r>
            <w:r w:rsidRPr="001C6DE7">
              <w:rPr>
                <w:vertAlign w:val="superscript"/>
              </w:rPr>
              <w:t>–</w:t>
            </w:r>
            <w:r>
              <w:rPr>
                <w:vertAlign w:val="superscript"/>
              </w:rPr>
              <w:t>5</w:t>
            </w:r>
          </w:p>
        </w:tc>
        <w:tc>
          <w:tcPr>
            <w:tcW w:w="1558" w:type="dxa"/>
            <w:shd w:val="clear" w:color="auto" w:fill="000000" w:themeFill="text1"/>
          </w:tcPr>
          <w:p w14:paraId="0D186AEF" w14:textId="77777777" w:rsidR="007911B8" w:rsidRDefault="007911B8" w:rsidP="007911B8">
            <w:pPr>
              <w:jc w:val="center"/>
              <w:rPr>
                <w:szCs w:val="24"/>
              </w:rPr>
            </w:pPr>
          </w:p>
        </w:tc>
        <w:tc>
          <w:tcPr>
            <w:tcW w:w="1559" w:type="dxa"/>
            <w:shd w:val="clear" w:color="auto" w:fill="8EAADB" w:themeFill="accent1" w:themeFillTint="99"/>
          </w:tcPr>
          <w:p w14:paraId="7CCAFD4E" w14:textId="77777777" w:rsidR="007911B8" w:rsidRDefault="007911B8" w:rsidP="007911B8">
            <w:pPr>
              <w:jc w:val="center"/>
              <w:rPr>
                <w:szCs w:val="24"/>
              </w:rPr>
            </w:pPr>
            <w:r>
              <w:rPr>
                <w:szCs w:val="24"/>
              </w:rPr>
              <w:t>2.87</w:t>
            </w:r>
            <w:r>
              <w:t>×10</w:t>
            </w:r>
            <w:r w:rsidRPr="001C6DE7">
              <w:rPr>
                <w:vertAlign w:val="superscript"/>
              </w:rPr>
              <w:t>–</w:t>
            </w:r>
            <w:r>
              <w:rPr>
                <w:vertAlign w:val="superscript"/>
              </w:rPr>
              <w:t>5</w:t>
            </w:r>
          </w:p>
        </w:tc>
        <w:tc>
          <w:tcPr>
            <w:tcW w:w="1469" w:type="dxa"/>
            <w:shd w:val="clear" w:color="auto" w:fill="8EAADB" w:themeFill="accent1" w:themeFillTint="99"/>
          </w:tcPr>
          <w:p w14:paraId="1264992B" w14:textId="77777777" w:rsidR="007911B8" w:rsidRDefault="007911B8" w:rsidP="007911B8">
            <w:pPr>
              <w:jc w:val="center"/>
              <w:rPr>
                <w:szCs w:val="24"/>
              </w:rPr>
            </w:pPr>
            <w:r>
              <w:rPr>
                <w:szCs w:val="24"/>
              </w:rPr>
              <w:t>3.23</w:t>
            </w:r>
            <w:r>
              <w:t>×10</w:t>
            </w:r>
            <w:r w:rsidRPr="001C6DE7">
              <w:rPr>
                <w:vertAlign w:val="superscript"/>
              </w:rPr>
              <w:t>–</w:t>
            </w:r>
            <w:r>
              <w:rPr>
                <w:vertAlign w:val="superscript"/>
              </w:rPr>
              <w:t>5</w:t>
            </w:r>
          </w:p>
        </w:tc>
      </w:tr>
      <w:tr w:rsidR="007911B8" w14:paraId="1424A113" w14:textId="77777777" w:rsidTr="002A0AE8">
        <w:tc>
          <w:tcPr>
            <w:tcW w:w="1705" w:type="dxa"/>
            <w:vMerge w:val="restart"/>
          </w:tcPr>
          <w:p w14:paraId="24C7AA84" w14:textId="77777777" w:rsidR="007911B8" w:rsidRDefault="007911B8" w:rsidP="007911B8">
            <w:pPr>
              <w:rPr>
                <w:szCs w:val="24"/>
              </w:rPr>
            </w:pPr>
            <w:r>
              <w:rPr>
                <w:szCs w:val="24"/>
              </w:rPr>
              <w:t xml:space="preserve">Test: </w:t>
            </w:r>
            <w:r w:rsidRPr="00527255">
              <w:rPr>
                <w:i/>
                <w:szCs w:val="24"/>
              </w:rPr>
              <w:t>C</w:t>
            </w:r>
            <w:r>
              <w:rPr>
                <w:szCs w:val="24"/>
              </w:rPr>
              <w:t>=0.03</w:t>
            </w:r>
          </w:p>
        </w:tc>
        <w:tc>
          <w:tcPr>
            <w:tcW w:w="1411" w:type="dxa"/>
            <w:shd w:val="clear" w:color="auto" w:fill="FFD966" w:themeFill="accent4" w:themeFillTint="99"/>
          </w:tcPr>
          <w:p w14:paraId="1AE54E11" w14:textId="77777777" w:rsidR="007911B8" w:rsidRDefault="007911B8" w:rsidP="007911B8">
            <w:pPr>
              <w:jc w:val="center"/>
              <w:rPr>
                <w:szCs w:val="24"/>
              </w:rPr>
            </w:pPr>
            <w:r>
              <w:rPr>
                <w:szCs w:val="24"/>
              </w:rPr>
              <w:t>4.19</w:t>
            </w:r>
            <w:r>
              <w:t>×10</w:t>
            </w:r>
            <w:r w:rsidRPr="001C6DE7">
              <w:rPr>
                <w:vertAlign w:val="superscript"/>
              </w:rPr>
              <w:t>–</w:t>
            </w:r>
            <w:r>
              <w:rPr>
                <w:vertAlign w:val="superscript"/>
              </w:rPr>
              <w:t>4</w:t>
            </w:r>
          </w:p>
        </w:tc>
        <w:tc>
          <w:tcPr>
            <w:tcW w:w="1558" w:type="dxa"/>
            <w:shd w:val="clear" w:color="auto" w:fill="FFD966" w:themeFill="accent4" w:themeFillTint="99"/>
          </w:tcPr>
          <w:p w14:paraId="69F099EC" w14:textId="77777777" w:rsidR="007911B8" w:rsidRDefault="007911B8" w:rsidP="007911B8">
            <w:pPr>
              <w:jc w:val="center"/>
              <w:rPr>
                <w:szCs w:val="24"/>
              </w:rPr>
            </w:pPr>
            <w:r>
              <w:rPr>
                <w:szCs w:val="24"/>
              </w:rPr>
              <w:t>1.21</w:t>
            </w:r>
            <w:r>
              <w:t>×10</w:t>
            </w:r>
            <w:r w:rsidRPr="001C6DE7">
              <w:rPr>
                <w:vertAlign w:val="superscript"/>
              </w:rPr>
              <w:t>–</w:t>
            </w:r>
            <w:r>
              <w:rPr>
                <w:vertAlign w:val="superscript"/>
              </w:rPr>
              <w:t>5</w:t>
            </w:r>
          </w:p>
        </w:tc>
        <w:tc>
          <w:tcPr>
            <w:tcW w:w="1558" w:type="dxa"/>
            <w:shd w:val="clear" w:color="auto" w:fill="FFD966" w:themeFill="accent4" w:themeFillTint="99"/>
          </w:tcPr>
          <w:p w14:paraId="4E4DD1F8" w14:textId="77777777" w:rsidR="007911B8" w:rsidRDefault="007911B8" w:rsidP="007911B8">
            <w:pPr>
              <w:jc w:val="center"/>
              <w:rPr>
                <w:szCs w:val="24"/>
              </w:rPr>
            </w:pPr>
            <w:r>
              <w:rPr>
                <w:szCs w:val="24"/>
              </w:rPr>
              <w:t>2.09</w:t>
            </w:r>
            <w:r>
              <w:t>×10</w:t>
            </w:r>
            <w:r w:rsidRPr="001C6DE7">
              <w:rPr>
                <w:vertAlign w:val="superscript"/>
              </w:rPr>
              <w:t>–</w:t>
            </w:r>
            <w:r>
              <w:rPr>
                <w:vertAlign w:val="superscript"/>
              </w:rPr>
              <w:t>5</w:t>
            </w:r>
          </w:p>
        </w:tc>
        <w:tc>
          <w:tcPr>
            <w:tcW w:w="1559" w:type="dxa"/>
            <w:shd w:val="clear" w:color="auto" w:fill="000000" w:themeFill="text1"/>
          </w:tcPr>
          <w:p w14:paraId="1A7CEBC4" w14:textId="77777777" w:rsidR="007911B8" w:rsidRDefault="007911B8" w:rsidP="007911B8">
            <w:pPr>
              <w:jc w:val="center"/>
              <w:rPr>
                <w:szCs w:val="24"/>
              </w:rPr>
            </w:pPr>
          </w:p>
        </w:tc>
        <w:tc>
          <w:tcPr>
            <w:tcW w:w="1469" w:type="dxa"/>
            <w:shd w:val="clear" w:color="auto" w:fill="FFD966" w:themeFill="accent4" w:themeFillTint="99"/>
          </w:tcPr>
          <w:p w14:paraId="456D7B6B" w14:textId="77777777" w:rsidR="007911B8" w:rsidRDefault="007911B8" w:rsidP="007911B8">
            <w:pPr>
              <w:jc w:val="center"/>
              <w:rPr>
                <w:szCs w:val="24"/>
              </w:rPr>
            </w:pPr>
            <w:r>
              <w:rPr>
                <w:szCs w:val="24"/>
              </w:rPr>
              <w:t>4.0</w:t>
            </w:r>
            <w:r>
              <w:t>×10</w:t>
            </w:r>
            <w:r w:rsidRPr="001C6DE7">
              <w:rPr>
                <w:vertAlign w:val="superscript"/>
              </w:rPr>
              <w:t>–</w:t>
            </w:r>
            <w:r>
              <w:rPr>
                <w:vertAlign w:val="superscript"/>
              </w:rPr>
              <w:t>5</w:t>
            </w:r>
          </w:p>
        </w:tc>
      </w:tr>
      <w:tr w:rsidR="007911B8" w14:paraId="6674C492" w14:textId="77777777" w:rsidTr="002A0AE8">
        <w:trPr>
          <w:trHeight w:val="512"/>
        </w:trPr>
        <w:tc>
          <w:tcPr>
            <w:tcW w:w="1705" w:type="dxa"/>
            <w:vMerge/>
          </w:tcPr>
          <w:p w14:paraId="5C440A47" w14:textId="77777777" w:rsidR="007911B8" w:rsidRDefault="007911B8" w:rsidP="007911B8">
            <w:pPr>
              <w:rPr>
                <w:szCs w:val="24"/>
              </w:rPr>
            </w:pPr>
          </w:p>
        </w:tc>
        <w:tc>
          <w:tcPr>
            <w:tcW w:w="1411" w:type="dxa"/>
            <w:shd w:val="clear" w:color="auto" w:fill="8EAADB" w:themeFill="accent1" w:themeFillTint="99"/>
          </w:tcPr>
          <w:p w14:paraId="394B1E5C" w14:textId="77777777" w:rsidR="007911B8" w:rsidRDefault="007911B8" w:rsidP="007911B8">
            <w:pPr>
              <w:jc w:val="center"/>
              <w:rPr>
                <w:szCs w:val="24"/>
              </w:rPr>
            </w:pPr>
            <w:r>
              <w:rPr>
                <w:szCs w:val="24"/>
              </w:rPr>
              <w:t>4.38</w:t>
            </w:r>
            <w:r>
              <w:t>×10</w:t>
            </w:r>
            <w:r w:rsidRPr="001C6DE7">
              <w:rPr>
                <w:vertAlign w:val="superscript"/>
              </w:rPr>
              <w:t>–</w:t>
            </w:r>
            <w:r>
              <w:rPr>
                <w:vertAlign w:val="superscript"/>
              </w:rPr>
              <w:t>5</w:t>
            </w:r>
          </w:p>
        </w:tc>
        <w:tc>
          <w:tcPr>
            <w:tcW w:w="1558" w:type="dxa"/>
            <w:shd w:val="clear" w:color="auto" w:fill="8EAADB" w:themeFill="accent1" w:themeFillTint="99"/>
          </w:tcPr>
          <w:p w14:paraId="11D87DBA" w14:textId="77777777" w:rsidR="007911B8" w:rsidRDefault="007911B8" w:rsidP="007911B8">
            <w:pPr>
              <w:jc w:val="center"/>
              <w:rPr>
                <w:szCs w:val="24"/>
              </w:rPr>
            </w:pPr>
            <w:r>
              <w:rPr>
                <w:szCs w:val="24"/>
              </w:rPr>
              <w:t>4.54</w:t>
            </w:r>
            <w:r>
              <w:t>×10</w:t>
            </w:r>
            <w:r w:rsidRPr="001C6DE7">
              <w:rPr>
                <w:vertAlign w:val="superscript"/>
              </w:rPr>
              <w:t>–</w:t>
            </w:r>
            <w:r>
              <w:rPr>
                <w:vertAlign w:val="superscript"/>
              </w:rPr>
              <w:t>5</w:t>
            </w:r>
          </w:p>
        </w:tc>
        <w:tc>
          <w:tcPr>
            <w:tcW w:w="1558" w:type="dxa"/>
            <w:shd w:val="clear" w:color="auto" w:fill="8EAADB" w:themeFill="accent1" w:themeFillTint="99"/>
          </w:tcPr>
          <w:p w14:paraId="395BF4EE" w14:textId="77777777" w:rsidR="007911B8" w:rsidRDefault="007911B8" w:rsidP="007911B8">
            <w:pPr>
              <w:jc w:val="center"/>
              <w:rPr>
                <w:szCs w:val="24"/>
              </w:rPr>
            </w:pPr>
            <w:r>
              <w:rPr>
                <w:szCs w:val="24"/>
              </w:rPr>
              <w:t>3.88</w:t>
            </w:r>
            <w:r>
              <w:t>×10</w:t>
            </w:r>
            <w:r w:rsidRPr="001C6DE7">
              <w:rPr>
                <w:vertAlign w:val="superscript"/>
              </w:rPr>
              <w:t>–</w:t>
            </w:r>
            <w:r>
              <w:rPr>
                <w:vertAlign w:val="superscript"/>
              </w:rPr>
              <w:t>5</w:t>
            </w:r>
          </w:p>
        </w:tc>
        <w:tc>
          <w:tcPr>
            <w:tcW w:w="1559" w:type="dxa"/>
            <w:shd w:val="clear" w:color="auto" w:fill="000000" w:themeFill="text1"/>
          </w:tcPr>
          <w:p w14:paraId="17D01652" w14:textId="77777777" w:rsidR="007911B8" w:rsidRDefault="007911B8" w:rsidP="007911B8">
            <w:pPr>
              <w:jc w:val="center"/>
              <w:rPr>
                <w:szCs w:val="24"/>
              </w:rPr>
            </w:pPr>
          </w:p>
        </w:tc>
        <w:tc>
          <w:tcPr>
            <w:tcW w:w="1469" w:type="dxa"/>
            <w:shd w:val="clear" w:color="auto" w:fill="8EAADB" w:themeFill="accent1" w:themeFillTint="99"/>
          </w:tcPr>
          <w:p w14:paraId="24F502AF" w14:textId="77777777" w:rsidR="007911B8" w:rsidRDefault="007911B8" w:rsidP="007911B8">
            <w:pPr>
              <w:jc w:val="center"/>
              <w:rPr>
                <w:szCs w:val="24"/>
              </w:rPr>
            </w:pPr>
            <w:r>
              <w:rPr>
                <w:szCs w:val="24"/>
              </w:rPr>
              <w:t>3.1</w:t>
            </w:r>
            <w:r>
              <w:t>×10</w:t>
            </w:r>
            <w:r w:rsidRPr="001C6DE7">
              <w:rPr>
                <w:vertAlign w:val="superscript"/>
              </w:rPr>
              <w:t>–</w:t>
            </w:r>
            <w:r>
              <w:rPr>
                <w:vertAlign w:val="superscript"/>
              </w:rPr>
              <w:t>5</w:t>
            </w:r>
          </w:p>
        </w:tc>
      </w:tr>
      <w:tr w:rsidR="007911B8" w14:paraId="2120049C" w14:textId="77777777" w:rsidTr="002A0AE8">
        <w:tc>
          <w:tcPr>
            <w:tcW w:w="1705" w:type="dxa"/>
            <w:vMerge w:val="restart"/>
          </w:tcPr>
          <w:p w14:paraId="28A5FC71" w14:textId="77777777" w:rsidR="007911B8" w:rsidRDefault="007911B8" w:rsidP="007911B8">
            <w:pPr>
              <w:rPr>
                <w:szCs w:val="24"/>
              </w:rPr>
            </w:pPr>
            <w:r>
              <w:rPr>
                <w:szCs w:val="24"/>
              </w:rPr>
              <w:t xml:space="preserve">Test: </w:t>
            </w:r>
            <w:r w:rsidRPr="00527255">
              <w:rPr>
                <w:i/>
                <w:szCs w:val="24"/>
              </w:rPr>
              <w:t>C</w:t>
            </w:r>
            <w:r>
              <w:rPr>
                <w:szCs w:val="24"/>
              </w:rPr>
              <w:t>=0.035</w:t>
            </w:r>
          </w:p>
        </w:tc>
        <w:tc>
          <w:tcPr>
            <w:tcW w:w="1411" w:type="dxa"/>
            <w:shd w:val="clear" w:color="auto" w:fill="FFD966" w:themeFill="accent4" w:themeFillTint="99"/>
          </w:tcPr>
          <w:p w14:paraId="02D24802" w14:textId="77777777" w:rsidR="007911B8" w:rsidRDefault="007911B8" w:rsidP="007911B8">
            <w:pPr>
              <w:jc w:val="center"/>
              <w:rPr>
                <w:szCs w:val="24"/>
              </w:rPr>
            </w:pPr>
            <w:r>
              <w:rPr>
                <w:szCs w:val="24"/>
              </w:rPr>
              <w:t>6.60</w:t>
            </w:r>
            <w:r>
              <w:t>×10</w:t>
            </w:r>
            <w:r w:rsidRPr="001C6DE7">
              <w:rPr>
                <w:vertAlign w:val="superscript"/>
              </w:rPr>
              <w:t>–</w:t>
            </w:r>
            <w:r>
              <w:rPr>
                <w:vertAlign w:val="superscript"/>
              </w:rPr>
              <w:t>4</w:t>
            </w:r>
          </w:p>
        </w:tc>
        <w:tc>
          <w:tcPr>
            <w:tcW w:w="1558" w:type="dxa"/>
            <w:shd w:val="clear" w:color="auto" w:fill="FFD966" w:themeFill="accent4" w:themeFillTint="99"/>
          </w:tcPr>
          <w:p w14:paraId="582116BE" w14:textId="77777777" w:rsidR="007911B8" w:rsidRDefault="007911B8" w:rsidP="007911B8">
            <w:pPr>
              <w:jc w:val="center"/>
              <w:rPr>
                <w:szCs w:val="24"/>
              </w:rPr>
            </w:pPr>
            <w:r>
              <w:rPr>
                <w:szCs w:val="24"/>
              </w:rPr>
              <w:t>1.65</w:t>
            </w:r>
            <w:r>
              <w:t>×10</w:t>
            </w:r>
            <w:r w:rsidRPr="001C6DE7">
              <w:rPr>
                <w:vertAlign w:val="superscript"/>
              </w:rPr>
              <w:t>–</w:t>
            </w:r>
            <w:r>
              <w:rPr>
                <w:vertAlign w:val="superscript"/>
              </w:rPr>
              <w:t>5</w:t>
            </w:r>
          </w:p>
        </w:tc>
        <w:tc>
          <w:tcPr>
            <w:tcW w:w="1558" w:type="dxa"/>
            <w:shd w:val="clear" w:color="auto" w:fill="FFD966" w:themeFill="accent4" w:themeFillTint="99"/>
          </w:tcPr>
          <w:p w14:paraId="087262B4" w14:textId="77777777" w:rsidR="007911B8" w:rsidRDefault="007911B8" w:rsidP="007911B8">
            <w:pPr>
              <w:jc w:val="center"/>
              <w:rPr>
                <w:szCs w:val="24"/>
              </w:rPr>
            </w:pPr>
            <w:r>
              <w:rPr>
                <w:szCs w:val="24"/>
              </w:rPr>
              <w:t>2.24</w:t>
            </w:r>
            <w:r>
              <w:t>×10</w:t>
            </w:r>
            <w:r w:rsidRPr="001C6DE7">
              <w:rPr>
                <w:vertAlign w:val="superscript"/>
              </w:rPr>
              <w:t>–</w:t>
            </w:r>
            <w:r>
              <w:rPr>
                <w:vertAlign w:val="superscript"/>
              </w:rPr>
              <w:t>5</w:t>
            </w:r>
          </w:p>
        </w:tc>
        <w:tc>
          <w:tcPr>
            <w:tcW w:w="1559" w:type="dxa"/>
            <w:shd w:val="clear" w:color="auto" w:fill="FFD966" w:themeFill="accent4" w:themeFillTint="99"/>
          </w:tcPr>
          <w:p w14:paraId="2741382F" w14:textId="77777777" w:rsidR="007911B8" w:rsidRDefault="007911B8" w:rsidP="007911B8">
            <w:pPr>
              <w:jc w:val="center"/>
              <w:rPr>
                <w:szCs w:val="24"/>
              </w:rPr>
            </w:pPr>
            <w:r>
              <w:rPr>
                <w:szCs w:val="24"/>
              </w:rPr>
              <w:t>3.1</w:t>
            </w:r>
            <w:r>
              <w:t>×10</w:t>
            </w:r>
            <w:r w:rsidRPr="001C6DE7">
              <w:rPr>
                <w:vertAlign w:val="superscript"/>
              </w:rPr>
              <w:t>–</w:t>
            </w:r>
            <w:r>
              <w:rPr>
                <w:vertAlign w:val="superscript"/>
              </w:rPr>
              <w:t>5</w:t>
            </w:r>
          </w:p>
        </w:tc>
        <w:tc>
          <w:tcPr>
            <w:tcW w:w="1469" w:type="dxa"/>
            <w:shd w:val="clear" w:color="auto" w:fill="000000" w:themeFill="text1"/>
          </w:tcPr>
          <w:p w14:paraId="0C151DAC" w14:textId="77777777" w:rsidR="007911B8" w:rsidRDefault="007911B8" w:rsidP="007911B8">
            <w:pPr>
              <w:jc w:val="center"/>
              <w:rPr>
                <w:szCs w:val="24"/>
              </w:rPr>
            </w:pPr>
          </w:p>
        </w:tc>
      </w:tr>
      <w:tr w:rsidR="007911B8" w14:paraId="4D6BD24D" w14:textId="77777777" w:rsidTr="002A0AE8">
        <w:tc>
          <w:tcPr>
            <w:tcW w:w="1705" w:type="dxa"/>
            <w:vMerge/>
          </w:tcPr>
          <w:p w14:paraId="645DA631" w14:textId="77777777" w:rsidR="007911B8" w:rsidRDefault="007911B8" w:rsidP="007911B8">
            <w:pPr>
              <w:rPr>
                <w:szCs w:val="24"/>
              </w:rPr>
            </w:pPr>
          </w:p>
        </w:tc>
        <w:tc>
          <w:tcPr>
            <w:tcW w:w="1411" w:type="dxa"/>
            <w:shd w:val="clear" w:color="auto" w:fill="8EAADB" w:themeFill="accent1" w:themeFillTint="99"/>
          </w:tcPr>
          <w:p w14:paraId="77BD979D" w14:textId="77777777" w:rsidR="007911B8" w:rsidRDefault="007911B8" w:rsidP="007911B8">
            <w:pPr>
              <w:jc w:val="center"/>
              <w:rPr>
                <w:szCs w:val="24"/>
              </w:rPr>
            </w:pPr>
            <w:r>
              <w:rPr>
                <w:szCs w:val="24"/>
              </w:rPr>
              <w:t>4.8</w:t>
            </w:r>
            <w:r>
              <w:t>×10</w:t>
            </w:r>
            <w:r w:rsidRPr="001C6DE7">
              <w:rPr>
                <w:vertAlign w:val="superscript"/>
              </w:rPr>
              <w:t>–</w:t>
            </w:r>
            <w:r>
              <w:rPr>
                <w:vertAlign w:val="superscript"/>
              </w:rPr>
              <w:t>5</w:t>
            </w:r>
          </w:p>
        </w:tc>
        <w:tc>
          <w:tcPr>
            <w:tcW w:w="1558" w:type="dxa"/>
            <w:shd w:val="clear" w:color="auto" w:fill="8EAADB" w:themeFill="accent1" w:themeFillTint="99"/>
          </w:tcPr>
          <w:p w14:paraId="3F6E5EDE" w14:textId="77777777" w:rsidR="007911B8" w:rsidRDefault="007911B8" w:rsidP="007911B8">
            <w:pPr>
              <w:jc w:val="center"/>
              <w:rPr>
                <w:szCs w:val="24"/>
              </w:rPr>
            </w:pPr>
            <w:r>
              <w:rPr>
                <w:szCs w:val="24"/>
              </w:rPr>
              <w:t>7.65</w:t>
            </w:r>
            <w:r>
              <w:t>×10</w:t>
            </w:r>
            <w:r w:rsidRPr="001C6DE7">
              <w:rPr>
                <w:vertAlign w:val="superscript"/>
              </w:rPr>
              <w:t>–</w:t>
            </w:r>
            <w:r>
              <w:rPr>
                <w:vertAlign w:val="superscript"/>
              </w:rPr>
              <w:t>5</w:t>
            </w:r>
          </w:p>
        </w:tc>
        <w:tc>
          <w:tcPr>
            <w:tcW w:w="1558" w:type="dxa"/>
            <w:shd w:val="clear" w:color="auto" w:fill="8EAADB" w:themeFill="accent1" w:themeFillTint="99"/>
          </w:tcPr>
          <w:p w14:paraId="083A35CE" w14:textId="77777777" w:rsidR="007911B8" w:rsidRDefault="007911B8" w:rsidP="007911B8">
            <w:pPr>
              <w:jc w:val="center"/>
              <w:rPr>
                <w:szCs w:val="24"/>
              </w:rPr>
            </w:pPr>
            <w:r>
              <w:rPr>
                <w:szCs w:val="24"/>
              </w:rPr>
              <w:t>7.36</w:t>
            </w:r>
            <w:r>
              <w:t>×10</w:t>
            </w:r>
            <w:r w:rsidRPr="001C6DE7">
              <w:rPr>
                <w:vertAlign w:val="superscript"/>
              </w:rPr>
              <w:t>–</w:t>
            </w:r>
            <w:r>
              <w:rPr>
                <w:vertAlign w:val="superscript"/>
              </w:rPr>
              <w:t>5</w:t>
            </w:r>
          </w:p>
        </w:tc>
        <w:tc>
          <w:tcPr>
            <w:tcW w:w="1559" w:type="dxa"/>
            <w:shd w:val="clear" w:color="auto" w:fill="8EAADB" w:themeFill="accent1" w:themeFillTint="99"/>
          </w:tcPr>
          <w:p w14:paraId="3C2EDA6E" w14:textId="77777777" w:rsidR="007911B8" w:rsidRDefault="007911B8" w:rsidP="007911B8">
            <w:pPr>
              <w:jc w:val="center"/>
              <w:rPr>
                <w:szCs w:val="24"/>
              </w:rPr>
            </w:pPr>
            <w:r>
              <w:rPr>
                <w:szCs w:val="24"/>
              </w:rPr>
              <w:t>4.0</w:t>
            </w:r>
            <w:r>
              <w:t>×10</w:t>
            </w:r>
            <w:r w:rsidRPr="001C6DE7">
              <w:rPr>
                <w:vertAlign w:val="superscript"/>
              </w:rPr>
              <w:t>–</w:t>
            </w:r>
            <w:r>
              <w:rPr>
                <w:vertAlign w:val="superscript"/>
              </w:rPr>
              <w:t>5</w:t>
            </w:r>
          </w:p>
        </w:tc>
        <w:tc>
          <w:tcPr>
            <w:tcW w:w="1469" w:type="dxa"/>
            <w:shd w:val="clear" w:color="auto" w:fill="000000" w:themeFill="text1"/>
          </w:tcPr>
          <w:p w14:paraId="6C7E8972" w14:textId="77777777" w:rsidR="007911B8" w:rsidRDefault="007911B8" w:rsidP="007911B8">
            <w:pPr>
              <w:jc w:val="center"/>
              <w:rPr>
                <w:szCs w:val="24"/>
              </w:rPr>
            </w:pPr>
          </w:p>
        </w:tc>
      </w:tr>
    </w:tbl>
    <w:p w14:paraId="3C6F9F6D" w14:textId="7D6D23A0" w:rsidR="008A5C79" w:rsidRDefault="008A5C79" w:rsidP="008A5C79">
      <w:pPr>
        <w:rPr>
          <w:szCs w:val="24"/>
        </w:rPr>
      </w:pPr>
      <w:r w:rsidRPr="002D67DA">
        <w:rPr>
          <w:b/>
          <w:szCs w:val="24"/>
        </w:rPr>
        <w:t>T</w:t>
      </w:r>
      <w:bookmarkStart w:id="2" w:name="_Hlk54180123"/>
      <w:r w:rsidRPr="002D67DA">
        <w:rPr>
          <w:b/>
          <w:szCs w:val="24"/>
        </w:rPr>
        <w:t xml:space="preserve">able </w:t>
      </w:r>
      <w:r w:rsidR="00A145B5">
        <w:rPr>
          <w:b/>
          <w:szCs w:val="24"/>
        </w:rPr>
        <w:t>a</w:t>
      </w:r>
      <w:r w:rsidRPr="002D67DA">
        <w:rPr>
          <w:b/>
          <w:szCs w:val="24"/>
        </w:rPr>
        <w:t>.</w:t>
      </w:r>
      <w:r w:rsidR="007911B8">
        <w:rPr>
          <w:b/>
          <w:szCs w:val="24"/>
        </w:rPr>
        <w:t>3</w:t>
      </w:r>
      <w:r w:rsidRPr="002D67DA">
        <w:rPr>
          <w:b/>
          <w:szCs w:val="24"/>
        </w:rPr>
        <w:t>:</w:t>
      </w:r>
      <w:r>
        <w:rPr>
          <w:szCs w:val="24"/>
        </w:rPr>
        <w:t xml:space="preserve"> </w:t>
      </w:r>
      <w:r w:rsidR="005B52DF">
        <w:rPr>
          <w:szCs w:val="24"/>
        </w:rPr>
        <w:t>Principal component regression</w:t>
      </w:r>
      <w:r>
        <w:rPr>
          <w:szCs w:val="24"/>
        </w:rPr>
        <w:t xml:space="preserve"> validation and unbiased testing root-mean-squared errors in units of g/g. The values in yellow are validation errors, and in blue are unbiased test errors</w:t>
      </w:r>
      <w:r w:rsidR="003A4EAF">
        <w:rPr>
          <w:szCs w:val="24"/>
        </w:rPr>
        <w:t>.</w:t>
      </w:r>
    </w:p>
    <w:tbl>
      <w:tblPr>
        <w:tblStyle w:val="TableGrid"/>
        <w:tblW w:w="0" w:type="auto"/>
        <w:tblLook w:val="04A0" w:firstRow="1" w:lastRow="0" w:firstColumn="1" w:lastColumn="0" w:noHBand="0" w:noVBand="1"/>
      </w:tblPr>
      <w:tblGrid>
        <w:gridCol w:w="1705"/>
        <w:gridCol w:w="1411"/>
        <w:gridCol w:w="1558"/>
        <w:gridCol w:w="1558"/>
        <w:gridCol w:w="1559"/>
        <w:gridCol w:w="1469"/>
      </w:tblGrid>
      <w:tr w:rsidR="002D172C" w14:paraId="31FAEE4F" w14:textId="77777777" w:rsidTr="00A22E78">
        <w:tc>
          <w:tcPr>
            <w:tcW w:w="1705" w:type="dxa"/>
          </w:tcPr>
          <w:p w14:paraId="2143EF11" w14:textId="77777777" w:rsidR="002D172C" w:rsidRDefault="002D172C" w:rsidP="00EA351E">
            <w:pPr>
              <w:spacing w:line="240" w:lineRule="auto"/>
              <w:rPr>
                <w:szCs w:val="24"/>
              </w:rPr>
            </w:pPr>
          </w:p>
        </w:tc>
        <w:tc>
          <w:tcPr>
            <w:tcW w:w="1411" w:type="dxa"/>
          </w:tcPr>
          <w:p w14:paraId="46372A2E" w14:textId="77777777" w:rsidR="002D172C" w:rsidRDefault="002D172C" w:rsidP="00EA351E">
            <w:pPr>
              <w:spacing w:line="240" w:lineRule="auto"/>
              <w:rPr>
                <w:szCs w:val="24"/>
              </w:rPr>
            </w:pPr>
            <w:proofErr w:type="spellStart"/>
            <w:r>
              <w:rPr>
                <w:szCs w:val="24"/>
              </w:rPr>
              <w:t>Val:</w:t>
            </w:r>
            <w:r w:rsidRPr="00463C35">
              <w:rPr>
                <w:i/>
                <w:szCs w:val="24"/>
              </w:rPr>
              <w:t>C</w:t>
            </w:r>
            <w:proofErr w:type="spellEnd"/>
            <w:r>
              <w:rPr>
                <w:szCs w:val="24"/>
              </w:rPr>
              <w:t>=0.01</w:t>
            </w:r>
          </w:p>
        </w:tc>
        <w:tc>
          <w:tcPr>
            <w:tcW w:w="1558" w:type="dxa"/>
          </w:tcPr>
          <w:p w14:paraId="4D59F9BB" w14:textId="77777777" w:rsidR="002D172C" w:rsidRDefault="002D172C" w:rsidP="00EA351E">
            <w:pPr>
              <w:spacing w:line="240" w:lineRule="auto"/>
              <w:rPr>
                <w:szCs w:val="24"/>
              </w:rPr>
            </w:pPr>
            <w:proofErr w:type="spellStart"/>
            <w:r>
              <w:rPr>
                <w:szCs w:val="24"/>
              </w:rPr>
              <w:t>Val:</w:t>
            </w:r>
            <w:r w:rsidRPr="00463C35">
              <w:rPr>
                <w:i/>
                <w:szCs w:val="24"/>
              </w:rPr>
              <w:t>C</w:t>
            </w:r>
            <w:proofErr w:type="spellEnd"/>
            <w:r>
              <w:rPr>
                <w:szCs w:val="24"/>
              </w:rPr>
              <w:t>=0.02</w:t>
            </w:r>
          </w:p>
        </w:tc>
        <w:tc>
          <w:tcPr>
            <w:tcW w:w="1558" w:type="dxa"/>
          </w:tcPr>
          <w:p w14:paraId="0FCE5EAB" w14:textId="77777777" w:rsidR="002D172C" w:rsidRDefault="002D172C" w:rsidP="00EA351E">
            <w:pPr>
              <w:spacing w:line="240" w:lineRule="auto"/>
              <w:rPr>
                <w:szCs w:val="24"/>
              </w:rPr>
            </w:pPr>
            <w:proofErr w:type="spellStart"/>
            <w:r>
              <w:rPr>
                <w:szCs w:val="24"/>
              </w:rPr>
              <w:t>Val:</w:t>
            </w:r>
            <w:r w:rsidRPr="00463C35">
              <w:rPr>
                <w:i/>
                <w:szCs w:val="24"/>
              </w:rPr>
              <w:t>C</w:t>
            </w:r>
            <w:proofErr w:type="spellEnd"/>
            <w:r>
              <w:rPr>
                <w:szCs w:val="24"/>
              </w:rPr>
              <w:t>=0.025</w:t>
            </w:r>
          </w:p>
        </w:tc>
        <w:tc>
          <w:tcPr>
            <w:tcW w:w="1559" w:type="dxa"/>
          </w:tcPr>
          <w:p w14:paraId="7B127087" w14:textId="77777777" w:rsidR="002D172C" w:rsidRDefault="002D172C" w:rsidP="00EA351E">
            <w:pPr>
              <w:spacing w:line="240" w:lineRule="auto"/>
              <w:rPr>
                <w:szCs w:val="24"/>
              </w:rPr>
            </w:pPr>
            <w:proofErr w:type="spellStart"/>
            <w:r>
              <w:rPr>
                <w:szCs w:val="24"/>
              </w:rPr>
              <w:t>Val:</w:t>
            </w:r>
            <w:r w:rsidRPr="00463C35">
              <w:rPr>
                <w:i/>
                <w:szCs w:val="24"/>
              </w:rPr>
              <w:t>C</w:t>
            </w:r>
            <w:proofErr w:type="spellEnd"/>
            <w:r>
              <w:rPr>
                <w:szCs w:val="24"/>
              </w:rPr>
              <w:t>=0.03</w:t>
            </w:r>
          </w:p>
        </w:tc>
        <w:tc>
          <w:tcPr>
            <w:tcW w:w="1469" w:type="dxa"/>
          </w:tcPr>
          <w:p w14:paraId="0D73E3E8" w14:textId="77777777" w:rsidR="002D172C" w:rsidRDefault="002D172C" w:rsidP="00EA351E">
            <w:pPr>
              <w:spacing w:line="240" w:lineRule="auto"/>
              <w:rPr>
                <w:szCs w:val="24"/>
              </w:rPr>
            </w:pPr>
            <w:proofErr w:type="spellStart"/>
            <w:r>
              <w:rPr>
                <w:szCs w:val="24"/>
              </w:rPr>
              <w:t>Val:</w:t>
            </w:r>
            <w:r w:rsidRPr="00463C35">
              <w:rPr>
                <w:i/>
                <w:szCs w:val="24"/>
              </w:rPr>
              <w:t>C</w:t>
            </w:r>
            <w:proofErr w:type="spellEnd"/>
            <w:r>
              <w:rPr>
                <w:szCs w:val="24"/>
              </w:rPr>
              <w:t>=0.035</w:t>
            </w:r>
          </w:p>
        </w:tc>
      </w:tr>
      <w:tr w:rsidR="002D172C" w14:paraId="0859C209" w14:textId="77777777" w:rsidTr="00A22E78">
        <w:tc>
          <w:tcPr>
            <w:tcW w:w="1705" w:type="dxa"/>
          </w:tcPr>
          <w:p w14:paraId="02951AEE" w14:textId="77777777" w:rsidR="002D172C" w:rsidRDefault="002D172C" w:rsidP="00EA351E">
            <w:pPr>
              <w:spacing w:line="240" w:lineRule="auto"/>
              <w:rPr>
                <w:szCs w:val="24"/>
              </w:rPr>
            </w:pPr>
            <w:r>
              <w:rPr>
                <w:szCs w:val="24"/>
              </w:rPr>
              <w:t xml:space="preserve">Test: </w:t>
            </w:r>
            <w:r w:rsidRPr="00527255">
              <w:rPr>
                <w:i/>
                <w:szCs w:val="24"/>
              </w:rPr>
              <w:t>C</w:t>
            </w:r>
            <w:r>
              <w:rPr>
                <w:szCs w:val="24"/>
              </w:rPr>
              <w:t>=0.01</w:t>
            </w:r>
          </w:p>
        </w:tc>
        <w:tc>
          <w:tcPr>
            <w:tcW w:w="1411" w:type="dxa"/>
            <w:shd w:val="clear" w:color="auto" w:fill="000000" w:themeFill="text1"/>
          </w:tcPr>
          <w:p w14:paraId="2D36C1DA" w14:textId="77777777" w:rsidR="002D172C" w:rsidRPr="00465AEC" w:rsidRDefault="002D172C" w:rsidP="00EA351E">
            <w:pPr>
              <w:spacing w:line="240" w:lineRule="auto"/>
              <w:jc w:val="center"/>
              <w:rPr>
                <w:szCs w:val="24"/>
                <w:highlight w:val="black"/>
              </w:rPr>
            </w:pPr>
          </w:p>
        </w:tc>
        <w:tc>
          <w:tcPr>
            <w:tcW w:w="1558" w:type="dxa"/>
            <w:shd w:val="clear" w:color="auto" w:fill="FFFFFF" w:themeFill="background1"/>
          </w:tcPr>
          <w:p w14:paraId="28B7942D" w14:textId="77777777" w:rsidR="002D172C" w:rsidRDefault="002D172C" w:rsidP="00EA351E">
            <w:pPr>
              <w:spacing w:line="240" w:lineRule="auto"/>
              <w:jc w:val="center"/>
              <w:rPr>
                <w:szCs w:val="24"/>
              </w:rPr>
            </w:pPr>
            <w:r>
              <w:rPr>
                <w:szCs w:val="24"/>
              </w:rPr>
              <w:t>6</w:t>
            </w:r>
          </w:p>
        </w:tc>
        <w:tc>
          <w:tcPr>
            <w:tcW w:w="1558" w:type="dxa"/>
            <w:shd w:val="clear" w:color="auto" w:fill="FFFFFF" w:themeFill="background1"/>
          </w:tcPr>
          <w:p w14:paraId="25BC53DF" w14:textId="77777777" w:rsidR="002D172C" w:rsidRDefault="002D172C" w:rsidP="00EA351E">
            <w:pPr>
              <w:spacing w:line="240" w:lineRule="auto"/>
              <w:jc w:val="center"/>
              <w:rPr>
                <w:szCs w:val="24"/>
              </w:rPr>
            </w:pPr>
            <w:r>
              <w:rPr>
                <w:szCs w:val="24"/>
              </w:rPr>
              <w:t>35</w:t>
            </w:r>
          </w:p>
        </w:tc>
        <w:tc>
          <w:tcPr>
            <w:tcW w:w="1559" w:type="dxa"/>
            <w:shd w:val="clear" w:color="auto" w:fill="FFFFFF" w:themeFill="background1"/>
          </w:tcPr>
          <w:p w14:paraId="44EA5D77" w14:textId="77777777" w:rsidR="002D172C" w:rsidRDefault="002D172C" w:rsidP="00EA351E">
            <w:pPr>
              <w:spacing w:line="240" w:lineRule="auto"/>
              <w:jc w:val="center"/>
              <w:rPr>
                <w:szCs w:val="24"/>
              </w:rPr>
            </w:pPr>
            <w:r>
              <w:rPr>
                <w:szCs w:val="24"/>
              </w:rPr>
              <w:t>24</w:t>
            </w:r>
          </w:p>
        </w:tc>
        <w:tc>
          <w:tcPr>
            <w:tcW w:w="1469" w:type="dxa"/>
            <w:shd w:val="clear" w:color="auto" w:fill="FFFFFF" w:themeFill="background1"/>
          </w:tcPr>
          <w:p w14:paraId="6E1074B2" w14:textId="77777777" w:rsidR="002D172C" w:rsidRDefault="002D172C" w:rsidP="00EA351E">
            <w:pPr>
              <w:spacing w:line="240" w:lineRule="auto"/>
              <w:jc w:val="center"/>
              <w:rPr>
                <w:szCs w:val="24"/>
              </w:rPr>
            </w:pPr>
            <w:r>
              <w:rPr>
                <w:szCs w:val="24"/>
              </w:rPr>
              <w:t>35</w:t>
            </w:r>
          </w:p>
        </w:tc>
      </w:tr>
      <w:tr w:rsidR="002D172C" w14:paraId="2AB7D300" w14:textId="77777777" w:rsidTr="00A22E78">
        <w:trPr>
          <w:trHeight w:val="476"/>
        </w:trPr>
        <w:tc>
          <w:tcPr>
            <w:tcW w:w="1705" w:type="dxa"/>
          </w:tcPr>
          <w:p w14:paraId="76758000" w14:textId="77777777" w:rsidR="002D172C" w:rsidRDefault="002D172C" w:rsidP="00EA351E">
            <w:pPr>
              <w:spacing w:line="240" w:lineRule="auto"/>
              <w:rPr>
                <w:szCs w:val="24"/>
              </w:rPr>
            </w:pPr>
            <w:r>
              <w:rPr>
                <w:szCs w:val="24"/>
              </w:rPr>
              <w:t xml:space="preserve">Test: </w:t>
            </w:r>
            <w:r w:rsidRPr="00527255">
              <w:rPr>
                <w:i/>
                <w:szCs w:val="24"/>
              </w:rPr>
              <w:t>C</w:t>
            </w:r>
            <w:r>
              <w:rPr>
                <w:szCs w:val="24"/>
              </w:rPr>
              <w:t>=0.02</w:t>
            </w:r>
          </w:p>
        </w:tc>
        <w:tc>
          <w:tcPr>
            <w:tcW w:w="1411" w:type="dxa"/>
            <w:shd w:val="clear" w:color="auto" w:fill="FFFFFF" w:themeFill="background1"/>
          </w:tcPr>
          <w:p w14:paraId="14BC6AB3" w14:textId="77777777" w:rsidR="002D172C" w:rsidRDefault="002D172C" w:rsidP="00EA351E">
            <w:pPr>
              <w:spacing w:line="240" w:lineRule="auto"/>
              <w:jc w:val="center"/>
              <w:rPr>
                <w:szCs w:val="24"/>
              </w:rPr>
            </w:pPr>
            <w:r>
              <w:rPr>
                <w:szCs w:val="24"/>
              </w:rPr>
              <w:t>48</w:t>
            </w:r>
          </w:p>
        </w:tc>
        <w:tc>
          <w:tcPr>
            <w:tcW w:w="1558" w:type="dxa"/>
            <w:shd w:val="clear" w:color="auto" w:fill="000000" w:themeFill="text1"/>
          </w:tcPr>
          <w:p w14:paraId="1B5621AE" w14:textId="77777777" w:rsidR="002D172C" w:rsidRDefault="002D172C" w:rsidP="00EA351E">
            <w:pPr>
              <w:spacing w:line="240" w:lineRule="auto"/>
              <w:jc w:val="center"/>
              <w:rPr>
                <w:szCs w:val="24"/>
              </w:rPr>
            </w:pPr>
          </w:p>
        </w:tc>
        <w:tc>
          <w:tcPr>
            <w:tcW w:w="1558" w:type="dxa"/>
            <w:shd w:val="clear" w:color="auto" w:fill="FFFFFF" w:themeFill="background1"/>
          </w:tcPr>
          <w:p w14:paraId="5256E315" w14:textId="77777777" w:rsidR="002D172C" w:rsidRDefault="002D172C" w:rsidP="00EA351E">
            <w:pPr>
              <w:spacing w:line="240" w:lineRule="auto"/>
              <w:jc w:val="center"/>
              <w:rPr>
                <w:szCs w:val="24"/>
              </w:rPr>
            </w:pPr>
            <w:r>
              <w:rPr>
                <w:szCs w:val="24"/>
              </w:rPr>
              <w:t>30</w:t>
            </w:r>
          </w:p>
        </w:tc>
        <w:tc>
          <w:tcPr>
            <w:tcW w:w="1559" w:type="dxa"/>
            <w:shd w:val="clear" w:color="auto" w:fill="FFFFFF" w:themeFill="background1"/>
          </w:tcPr>
          <w:p w14:paraId="6A52726B" w14:textId="77777777" w:rsidR="002D172C" w:rsidRDefault="002D172C" w:rsidP="00EA351E">
            <w:pPr>
              <w:spacing w:line="240" w:lineRule="auto"/>
              <w:jc w:val="center"/>
              <w:rPr>
                <w:szCs w:val="24"/>
              </w:rPr>
            </w:pPr>
            <w:r>
              <w:rPr>
                <w:szCs w:val="24"/>
              </w:rPr>
              <w:t>6</w:t>
            </w:r>
          </w:p>
        </w:tc>
        <w:tc>
          <w:tcPr>
            <w:tcW w:w="1469" w:type="dxa"/>
            <w:shd w:val="clear" w:color="auto" w:fill="FFFFFF" w:themeFill="background1"/>
          </w:tcPr>
          <w:p w14:paraId="77FC723F" w14:textId="77777777" w:rsidR="002D172C" w:rsidRDefault="002D172C" w:rsidP="00EA351E">
            <w:pPr>
              <w:spacing w:line="240" w:lineRule="auto"/>
              <w:jc w:val="center"/>
              <w:rPr>
                <w:szCs w:val="24"/>
              </w:rPr>
            </w:pPr>
            <w:r>
              <w:rPr>
                <w:szCs w:val="24"/>
              </w:rPr>
              <w:t>6</w:t>
            </w:r>
          </w:p>
        </w:tc>
      </w:tr>
      <w:tr w:rsidR="002D172C" w14:paraId="44745110" w14:textId="77777777" w:rsidTr="00A22E78">
        <w:tc>
          <w:tcPr>
            <w:tcW w:w="1705" w:type="dxa"/>
          </w:tcPr>
          <w:p w14:paraId="69266111" w14:textId="77777777" w:rsidR="002D172C" w:rsidRDefault="002D172C" w:rsidP="00EA351E">
            <w:pPr>
              <w:spacing w:line="240" w:lineRule="auto"/>
              <w:rPr>
                <w:szCs w:val="24"/>
              </w:rPr>
            </w:pPr>
            <w:r>
              <w:rPr>
                <w:szCs w:val="24"/>
              </w:rPr>
              <w:t xml:space="preserve">Test: </w:t>
            </w:r>
            <w:r w:rsidRPr="00527255">
              <w:rPr>
                <w:i/>
                <w:szCs w:val="24"/>
              </w:rPr>
              <w:t>C</w:t>
            </w:r>
            <w:r>
              <w:rPr>
                <w:szCs w:val="24"/>
              </w:rPr>
              <w:t>=0.025</w:t>
            </w:r>
          </w:p>
        </w:tc>
        <w:tc>
          <w:tcPr>
            <w:tcW w:w="1411" w:type="dxa"/>
            <w:shd w:val="clear" w:color="auto" w:fill="FFFFFF" w:themeFill="background1"/>
          </w:tcPr>
          <w:p w14:paraId="0066C09E" w14:textId="77777777" w:rsidR="002D172C" w:rsidRDefault="002D172C" w:rsidP="00EA351E">
            <w:pPr>
              <w:spacing w:line="240" w:lineRule="auto"/>
              <w:jc w:val="center"/>
              <w:rPr>
                <w:szCs w:val="24"/>
              </w:rPr>
            </w:pPr>
            <w:r>
              <w:rPr>
                <w:szCs w:val="24"/>
              </w:rPr>
              <w:t>4</w:t>
            </w:r>
          </w:p>
        </w:tc>
        <w:tc>
          <w:tcPr>
            <w:tcW w:w="1558" w:type="dxa"/>
            <w:shd w:val="clear" w:color="auto" w:fill="FFFFFF" w:themeFill="background1"/>
          </w:tcPr>
          <w:p w14:paraId="00F80F0C" w14:textId="77777777" w:rsidR="002D172C" w:rsidRDefault="002D172C" w:rsidP="00EA351E">
            <w:pPr>
              <w:spacing w:line="240" w:lineRule="auto"/>
              <w:jc w:val="center"/>
              <w:rPr>
                <w:szCs w:val="24"/>
              </w:rPr>
            </w:pPr>
            <w:r>
              <w:rPr>
                <w:szCs w:val="24"/>
              </w:rPr>
              <w:t>30</w:t>
            </w:r>
          </w:p>
        </w:tc>
        <w:tc>
          <w:tcPr>
            <w:tcW w:w="1558" w:type="dxa"/>
            <w:shd w:val="clear" w:color="auto" w:fill="000000" w:themeFill="text1"/>
          </w:tcPr>
          <w:p w14:paraId="4765E1D4" w14:textId="77777777" w:rsidR="002D172C" w:rsidRDefault="002D172C" w:rsidP="00EA351E">
            <w:pPr>
              <w:spacing w:line="240" w:lineRule="auto"/>
              <w:jc w:val="center"/>
              <w:rPr>
                <w:szCs w:val="24"/>
              </w:rPr>
            </w:pPr>
          </w:p>
        </w:tc>
        <w:tc>
          <w:tcPr>
            <w:tcW w:w="1559" w:type="dxa"/>
            <w:shd w:val="clear" w:color="auto" w:fill="FFFFFF" w:themeFill="background1"/>
          </w:tcPr>
          <w:p w14:paraId="2A955925" w14:textId="77777777" w:rsidR="002D172C" w:rsidRDefault="002D172C" w:rsidP="00EA351E">
            <w:pPr>
              <w:spacing w:line="240" w:lineRule="auto"/>
              <w:jc w:val="center"/>
              <w:rPr>
                <w:szCs w:val="24"/>
              </w:rPr>
            </w:pPr>
            <w:r>
              <w:rPr>
                <w:szCs w:val="24"/>
              </w:rPr>
              <w:t>38</w:t>
            </w:r>
          </w:p>
        </w:tc>
        <w:tc>
          <w:tcPr>
            <w:tcW w:w="1469" w:type="dxa"/>
            <w:shd w:val="clear" w:color="auto" w:fill="FFFFFF" w:themeFill="background1"/>
          </w:tcPr>
          <w:p w14:paraId="3E89B868" w14:textId="77777777" w:rsidR="002D172C" w:rsidRDefault="002D172C" w:rsidP="00EA351E">
            <w:pPr>
              <w:spacing w:line="240" w:lineRule="auto"/>
              <w:jc w:val="center"/>
              <w:rPr>
                <w:szCs w:val="24"/>
              </w:rPr>
            </w:pPr>
            <w:r>
              <w:rPr>
                <w:szCs w:val="24"/>
              </w:rPr>
              <w:t>17</w:t>
            </w:r>
          </w:p>
        </w:tc>
      </w:tr>
      <w:tr w:rsidR="002D172C" w14:paraId="11CB3AC3" w14:textId="77777777" w:rsidTr="00A22E78">
        <w:trPr>
          <w:trHeight w:val="512"/>
        </w:trPr>
        <w:tc>
          <w:tcPr>
            <w:tcW w:w="1705" w:type="dxa"/>
          </w:tcPr>
          <w:p w14:paraId="3D56A024" w14:textId="77777777" w:rsidR="002D172C" w:rsidRDefault="002D172C" w:rsidP="00EA351E">
            <w:pPr>
              <w:spacing w:line="240" w:lineRule="auto"/>
              <w:rPr>
                <w:szCs w:val="24"/>
              </w:rPr>
            </w:pPr>
            <w:r>
              <w:rPr>
                <w:szCs w:val="24"/>
              </w:rPr>
              <w:t xml:space="preserve">Test: </w:t>
            </w:r>
            <w:r w:rsidRPr="00527255">
              <w:rPr>
                <w:i/>
                <w:szCs w:val="24"/>
              </w:rPr>
              <w:t>C</w:t>
            </w:r>
            <w:r>
              <w:rPr>
                <w:szCs w:val="24"/>
              </w:rPr>
              <w:t>=0.03</w:t>
            </w:r>
          </w:p>
        </w:tc>
        <w:tc>
          <w:tcPr>
            <w:tcW w:w="1411" w:type="dxa"/>
            <w:shd w:val="clear" w:color="auto" w:fill="FFFFFF" w:themeFill="background1"/>
          </w:tcPr>
          <w:p w14:paraId="3F4A49F0" w14:textId="77777777" w:rsidR="002D172C" w:rsidRDefault="002D172C" w:rsidP="00EA351E">
            <w:pPr>
              <w:spacing w:line="240" w:lineRule="auto"/>
              <w:jc w:val="center"/>
              <w:rPr>
                <w:szCs w:val="24"/>
              </w:rPr>
            </w:pPr>
            <w:r>
              <w:rPr>
                <w:szCs w:val="24"/>
              </w:rPr>
              <w:t>50</w:t>
            </w:r>
          </w:p>
        </w:tc>
        <w:tc>
          <w:tcPr>
            <w:tcW w:w="1558" w:type="dxa"/>
            <w:shd w:val="clear" w:color="auto" w:fill="FFFFFF" w:themeFill="background1"/>
          </w:tcPr>
          <w:p w14:paraId="20035342" w14:textId="77777777" w:rsidR="002D172C" w:rsidRDefault="002D172C" w:rsidP="00EA351E">
            <w:pPr>
              <w:spacing w:line="240" w:lineRule="auto"/>
              <w:jc w:val="center"/>
              <w:rPr>
                <w:szCs w:val="24"/>
              </w:rPr>
            </w:pPr>
            <w:r>
              <w:rPr>
                <w:szCs w:val="24"/>
              </w:rPr>
              <w:t>44</w:t>
            </w:r>
          </w:p>
        </w:tc>
        <w:tc>
          <w:tcPr>
            <w:tcW w:w="1558" w:type="dxa"/>
            <w:shd w:val="clear" w:color="auto" w:fill="FFFFFF" w:themeFill="background1"/>
          </w:tcPr>
          <w:p w14:paraId="3A9DC100" w14:textId="77777777" w:rsidR="002D172C" w:rsidRDefault="002D172C" w:rsidP="00EA351E">
            <w:pPr>
              <w:spacing w:line="240" w:lineRule="auto"/>
              <w:jc w:val="center"/>
              <w:rPr>
                <w:szCs w:val="24"/>
              </w:rPr>
            </w:pPr>
            <w:r>
              <w:rPr>
                <w:szCs w:val="24"/>
              </w:rPr>
              <w:t>22</w:t>
            </w:r>
          </w:p>
        </w:tc>
        <w:tc>
          <w:tcPr>
            <w:tcW w:w="1559" w:type="dxa"/>
            <w:shd w:val="clear" w:color="auto" w:fill="000000" w:themeFill="text1"/>
          </w:tcPr>
          <w:p w14:paraId="5101F56A" w14:textId="77777777" w:rsidR="002D172C" w:rsidRDefault="002D172C" w:rsidP="00EA351E">
            <w:pPr>
              <w:spacing w:line="240" w:lineRule="auto"/>
              <w:jc w:val="center"/>
              <w:rPr>
                <w:szCs w:val="24"/>
              </w:rPr>
            </w:pPr>
          </w:p>
        </w:tc>
        <w:tc>
          <w:tcPr>
            <w:tcW w:w="1469" w:type="dxa"/>
            <w:shd w:val="clear" w:color="auto" w:fill="FFFFFF" w:themeFill="background1"/>
          </w:tcPr>
          <w:p w14:paraId="5330CA3C" w14:textId="77777777" w:rsidR="002D172C" w:rsidRDefault="002D172C" w:rsidP="00EA351E">
            <w:pPr>
              <w:spacing w:line="240" w:lineRule="auto"/>
              <w:jc w:val="center"/>
              <w:rPr>
                <w:szCs w:val="24"/>
              </w:rPr>
            </w:pPr>
            <w:r>
              <w:rPr>
                <w:szCs w:val="24"/>
              </w:rPr>
              <w:t>6</w:t>
            </w:r>
          </w:p>
        </w:tc>
      </w:tr>
      <w:tr w:rsidR="002D172C" w14:paraId="5C1CA6D3" w14:textId="77777777" w:rsidTr="00A22E78">
        <w:tc>
          <w:tcPr>
            <w:tcW w:w="1705" w:type="dxa"/>
          </w:tcPr>
          <w:p w14:paraId="3C9A11F3" w14:textId="77777777" w:rsidR="002D172C" w:rsidRDefault="002D172C" w:rsidP="00EA351E">
            <w:pPr>
              <w:spacing w:line="240" w:lineRule="auto"/>
              <w:rPr>
                <w:szCs w:val="24"/>
              </w:rPr>
            </w:pPr>
            <w:r>
              <w:rPr>
                <w:szCs w:val="24"/>
              </w:rPr>
              <w:t xml:space="preserve">Test: </w:t>
            </w:r>
            <w:r w:rsidRPr="00527255">
              <w:rPr>
                <w:i/>
                <w:szCs w:val="24"/>
              </w:rPr>
              <w:t>C</w:t>
            </w:r>
            <w:r>
              <w:rPr>
                <w:szCs w:val="24"/>
              </w:rPr>
              <w:t>=0.035</w:t>
            </w:r>
          </w:p>
        </w:tc>
        <w:tc>
          <w:tcPr>
            <w:tcW w:w="1411" w:type="dxa"/>
            <w:shd w:val="clear" w:color="auto" w:fill="FFFFFF" w:themeFill="background1"/>
          </w:tcPr>
          <w:p w14:paraId="7DAF5936" w14:textId="77777777" w:rsidR="002D172C" w:rsidRDefault="002D172C" w:rsidP="00EA351E">
            <w:pPr>
              <w:spacing w:line="240" w:lineRule="auto"/>
              <w:jc w:val="center"/>
              <w:rPr>
                <w:szCs w:val="24"/>
              </w:rPr>
            </w:pPr>
            <w:r>
              <w:rPr>
                <w:szCs w:val="24"/>
              </w:rPr>
              <w:t>50</w:t>
            </w:r>
          </w:p>
        </w:tc>
        <w:tc>
          <w:tcPr>
            <w:tcW w:w="1558" w:type="dxa"/>
            <w:shd w:val="clear" w:color="auto" w:fill="FFFFFF" w:themeFill="background1"/>
          </w:tcPr>
          <w:p w14:paraId="4AFE66D3" w14:textId="77777777" w:rsidR="002D172C" w:rsidRDefault="002D172C" w:rsidP="00EA351E">
            <w:pPr>
              <w:spacing w:line="240" w:lineRule="auto"/>
              <w:jc w:val="center"/>
              <w:rPr>
                <w:szCs w:val="24"/>
              </w:rPr>
            </w:pPr>
            <w:r>
              <w:rPr>
                <w:szCs w:val="24"/>
              </w:rPr>
              <w:t>21</w:t>
            </w:r>
          </w:p>
        </w:tc>
        <w:tc>
          <w:tcPr>
            <w:tcW w:w="1558" w:type="dxa"/>
            <w:shd w:val="clear" w:color="auto" w:fill="FFFFFF" w:themeFill="background1"/>
          </w:tcPr>
          <w:p w14:paraId="1CBB9062" w14:textId="77777777" w:rsidR="002D172C" w:rsidRDefault="002D172C" w:rsidP="00EA351E">
            <w:pPr>
              <w:spacing w:line="240" w:lineRule="auto"/>
              <w:jc w:val="center"/>
              <w:rPr>
                <w:szCs w:val="24"/>
              </w:rPr>
            </w:pPr>
            <w:r>
              <w:rPr>
                <w:szCs w:val="24"/>
              </w:rPr>
              <w:t>8</w:t>
            </w:r>
          </w:p>
        </w:tc>
        <w:tc>
          <w:tcPr>
            <w:tcW w:w="1559" w:type="dxa"/>
            <w:shd w:val="clear" w:color="auto" w:fill="FFFFFF" w:themeFill="background1"/>
          </w:tcPr>
          <w:p w14:paraId="629ED05F" w14:textId="77777777" w:rsidR="002D172C" w:rsidRDefault="002D172C" w:rsidP="00EA351E">
            <w:pPr>
              <w:spacing w:line="240" w:lineRule="auto"/>
              <w:jc w:val="center"/>
              <w:rPr>
                <w:szCs w:val="24"/>
              </w:rPr>
            </w:pPr>
            <w:r>
              <w:rPr>
                <w:szCs w:val="24"/>
              </w:rPr>
              <w:t>6</w:t>
            </w:r>
          </w:p>
        </w:tc>
        <w:tc>
          <w:tcPr>
            <w:tcW w:w="1469" w:type="dxa"/>
            <w:shd w:val="clear" w:color="auto" w:fill="000000" w:themeFill="text1"/>
          </w:tcPr>
          <w:p w14:paraId="01ACC560" w14:textId="77777777" w:rsidR="002D172C" w:rsidRDefault="002D172C" w:rsidP="00EA351E">
            <w:pPr>
              <w:spacing w:line="240" w:lineRule="auto"/>
              <w:jc w:val="center"/>
              <w:rPr>
                <w:szCs w:val="24"/>
              </w:rPr>
            </w:pPr>
          </w:p>
        </w:tc>
      </w:tr>
    </w:tbl>
    <w:p w14:paraId="5238DA46" w14:textId="5EFC9D78" w:rsidR="002D172C" w:rsidRDefault="002D172C" w:rsidP="008A5C79">
      <w:pPr>
        <w:rPr>
          <w:szCs w:val="24"/>
        </w:rPr>
      </w:pPr>
      <w:r>
        <w:rPr>
          <w:b/>
          <w:szCs w:val="24"/>
        </w:rPr>
        <w:t xml:space="preserve">Table </w:t>
      </w:r>
      <w:r w:rsidR="00A145B5">
        <w:rPr>
          <w:b/>
          <w:szCs w:val="24"/>
        </w:rPr>
        <w:t>a</w:t>
      </w:r>
      <w:r>
        <w:rPr>
          <w:b/>
          <w:szCs w:val="24"/>
        </w:rPr>
        <w:t>.</w:t>
      </w:r>
      <w:r w:rsidR="007911B8">
        <w:rPr>
          <w:b/>
          <w:szCs w:val="24"/>
        </w:rPr>
        <w:t>4</w:t>
      </w:r>
      <w:r>
        <w:rPr>
          <w:b/>
          <w:szCs w:val="24"/>
        </w:rPr>
        <w:t xml:space="preserve">: </w:t>
      </w:r>
      <w:r>
        <w:rPr>
          <w:szCs w:val="24"/>
        </w:rPr>
        <w:t>The number of components used in the model minimizing the validation error for partial least squares</w:t>
      </w:r>
      <w:r w:rsidR="003A4EAF">
        <w:rPr>
          <w:szCs w:val="24"/>
        </w:rPr>
        <w:t>.</w:t>
      </w:r>
    </w:p>
    <w:bookmarkEnd w:id="2"/>
    <w:tbl>
      <w:tblPr>
        <w:tblStyle w:val="TableGrid"/>
        <w:tblW w:w="0" w:type="auto"/>
        <w:tblLook w:val="04A0" w:firstRow="1" w:lastRow="0" w:firstColumn="1" w:lastColumn="0" w:noHBand="0" w:noVBand="1"/>
      </w:tblPr>
      <w:tblGrid>
        <w:gridCol w:w="1705"/>
        <w:gridCol w:w="1411"/>
        <w:gridCol w:w="1558"/>
        <w:gridCol w:w="1558"/>
        <w:gridCol w:w="1559"/>
        <w:gridCol w:w="1469"/>
      </w:tblGrid>
      <w:tr w:rsidR="007331AE" w14:paraId="6972EEA3" w14:textId="77777777" w:rsidTr="002A0AE8">
        <w:tc>
          <w:tcPr>
            <w:tcW w:w="1705" w:type="dxa"/>
          </w:tcPr>
          <w:p w14:paraId="6A1A964E" w14:textId="77777777" w:rsidR="007331AE" w:rsidRDefault="007331AE" w:rsidP="002A0AE8">
            <w:pPr>
              <w:rPr>
                <w:szCs w:val="24"/>
              </w:rPr>
            </w:pPr>
          </w:p>
        </w:tc>
        <w:tc>
          <w:tcPr>
            <w:tcW w:w="1411" w:type="dxa"/>
          </w:tcPr>
          <w:p w14:paraId="1905173D" w14:textId="77777777" w:rsidR="007331AE" w:rsidRDefault="007331AE" w:rsidP="002A0AE8">
            <w:pPr>
              <w:rPr>
                <w:szCs w:val="24"/>
              </w:rPr>
            </w:pPr>
            <w:proofErr w:type="spellStart"/>
            <w:r>
              <w:rPr>
                <w:szCs w:val="24"/>
              </w:rPr>
              <w:t>Val:</w:t>
            </w:r>
            <w:r w:rsidRPr="00463C35">
              <w:rPr>
                <w:i/>
                <w:szCs w:val="24"/>
              </w:rPr>
              <w:t>C</w:t>
            </w:r>
            <w:proofErr w:type="spellEnd"/>
            <w:r>
              <w:rPr>
                <w:szCs w:val="24"/>
              </w:rPr>
              <w:t>=0.01</w:t>
            </w:r>
          </w:p>
        </w:tc>
        <w:tc>
          <w:tcPr>
            <w:tcW w:w="1558" w:type="dxa"/>
          </w:tcPr>
          <w:p w14:paraId="73593E06" w14:textId="77777777" w:rsidR="007331AE" w:rsidRDefault="007331AE" w:rsidP="002A0AE8">
            <w:pPr>
              <w:rPr>
                <w:szCs w:val="24"/>
              </w:rPr>
            </w:pPr>
            <w:proofErr w:type="spellStart"/>
            <w:r>
              <w:rPr>
                <w:szCs w:val="24"/>
              </w:rPr>
              <w:t>Val:</w:t>
            </w:r>
            <w:r w:rsidRPr="00463C35">
              <w:rPr>
                <w:i/>
                <w:szCs w:val="24"/>
              </w:rPr>
              <w:t>C</w:t>
            </w:r>
            <w:proofErr w:type="spellEnd"/>
            <w:r>
              <w:rPr>
                <w:szCs w:val="24"/>
              </w:rPr>
              <w:t>=0.02</w:t>
            </w:r>
          </w:p>
        </w:tc>
        <w:tc>
          <w:tcPr>
            <w:tcW w:w="1558" w:type="dxa"/>
          </w:tcPr>
          <w:p w14:paraId="41AD553B" w14:textId="77777777" w:rsidR="007331AE" w:rsidRDefault="007331AE" w:rsidP="002A0AE8">
            <w:pPr>
              <w:rPr>
                <w:szCs w:val="24"/>
              </w:rPr>
            </w:pPr>
            <w:proofErr w:type="spellStart"/>
            <w:r>
              <w:rPr>
                <w:szCs w:val="24"/>
              </w:rPr>
              <w:t>Val:</w:t>
            </w:r>
            <w:r w:rsidRPr="00463C35">
              <w:rPr>
                <w:i/>
                <w:szCs w:val="24"/>
              </w:rPr>
              <w:t>C</w:t>
            </w:r>
            <w:proofErr w:type="spellEnd"/>
            <w:r>
              <w:rPr>
                <w:szCs w:val="24"/>
              </w:rPr>
              <w:t>=0.025</w:t>
            </w:r>
          </w:p>
        </w:tc>
        <w:tc>
          <w:tcPr>
            <w:tcW w:w="1559" w:type="dxa"/>
          </w:tcPr>
          <w:p w14:paraId="31AB8563" w14:textId="77777777" w:rsidR="007331AE" w:rsidRDefault="007331AE" w:rsidP="002A0AE8">
            <w:pPr>
              <w:rPr>
                <w:szCs w:val="24"/>
              </w:rPr>
            </w:pPr>
            <w:proofErr w:type="spellStart"/>
            <w:r>
              <w:rPr>
                <w:szCs w:val="24"/>
              </w:rPr>
              <w:t>Val:</w:t>
            </w:r>
            <w:r w:rsidRPr="00463C35">
              <w:rPr>
                <w:i/>
                <w:szCs w:val="24"/>
              </w:rPr>
              <w:t>C</w:t>
            </w:r>
            <w:proofErr w:type="spellEnd"/>
            <w:r>
              <w:rPr>
                <w:szCs w:val="24"/>
              </w:rPr>
              <w:t>=0.03</w:t>
            </w:r>
          </w:p>
        </w:tc>
        <w:tc>
          <w:tcPr>
            <w:tcW w:w="1469" w:type="dxa"/>
          </w:tcPr>
          <w:p w14:paraId="1C28EF59" w14:textId="77777777" w:rsidR="007331AE" w:rsidRDefault="007331AE" w:rsidP="002A0AE8">
            <w:pPr>
              <w:rPr>
                <w:szCs w:val="24"/>
              </w:rPr>
            </w:pPr>
            <w:proofErr w:type="spellStart"/>
            <w:r>
              <w:rPr>
                <w:szCs w:val="24"/>
              </w:rPr>
              <w:t>Val:</w:t>
            </w:r>
            <w:r w:rsidRPr="00463C35">
              <w:rPr>
                <w:i/>
                <w:szCs w:val="24"/>
              </w:rPr>
              <w:t>C</w:t>
            </w:r>
            <w:proofErr w:type="spellEnd"/>
            <w:r>
              <w:rPr>
                <w:szCs w:val="24"/>
              </w:rPr>
              <w:t>=0.035</w:t>
            </w:r>
          </w:p>
        </w:tc>
      </w:tr>
      <w:tr w:rsidR="007331AE" w14:paraId="5033D1EB" w14:textId="77777777" w:rsidTr="002A0AE8">
        <w:tc>
          <w:tcPr>
            <w:tcW w:w="1705" w:type="dxa"/>
          </w:tcPr>
          <w:p w14:paraId="7939E417" w14:textId="77777777" w:rsidR="007331AE" w:rsidRDefault="000A4D73" w:rsidP="002A0AE8">
            <w:pPr>
              <w:rPr>
                <w:szCs w:val="24"/>
              </w:rPr>
            </w:pPr>
            <w:r>
              <w:rPr>
                <w:szCs w:val="24"/>
              </w:rPr>
              <w:t xml:space="preserve">Test: </w:t>
            </w:r>
            <w:r w:rsidRPr="00527255">
              <w:rPr>
                <w:i/>
                <w:szCs w:val="24"/>
              </w:rPr>
              <w:t>C</w:t>
            </w:r>
            <w:r>
              <w:rPr>
                <w:szCs w:val="24"/>
              </w:rPr>
              <w:t>=0.01</w:t>
            </w:r>
          </w:p>
        </w:tc>
        <w:tc>
          <w:tcPr>
            <w:tcW w:w="1411" w:type="dxa"/>
            <w:shd w:val="clear" w:color="auto" w:fill="000000" w:themeFill="text1"/>
          </w:tcPr>
          <w:p w14:paraId="3CF03061" w14:textId="77777777" w:rsidR="007331AE" w:rsidRPr="00465AEC" w:rsidRDefault="007331AE" w:rsidP="002A0AE8">
            <w:pPr>
              <w:jc w:val="center"/>
              <w:rPr>
                <w:szCs w:val="24"/>
                <w:highlight w:val="black"/>
              </w:rPr>
            </w:pPr>
          </w:p>
        </w:tc>
        <w:tc>
          <w:tcPr>
            <w:tcW w:w="1558" w:type="dxa"/>
            <w:shd w:val="clear" w:color="auto" w:fill="8EAADB" w:themeFill="accent1" w:themeFillTint="99"/>
          </w:tcPr>
          <w:p w14:paraId="657CD3F9" w14:textId="77777777" w:rsidR="007331AE" w:rsidRDefault="002D172C" w:rsidP="002A0AE8">
            <w:pPr>
              <w:jc w:val="center"/>
              <w:rPr>
                <w:szCs w:val="24"/>
              </w:rPr>
            </w:pPr>
            <w:r>
              <w:rPr>
                <w:szCs w:val="24"/>
              </w:rPr>
              <w:t>1.55</w:t>
            </w:r>
            <w:r>
              <w:t>×10</w:t>
            </w:r>
            <w:r w:rsidRPr="001C6DE7">
              <w:rPr>
                <w:vertAlign w:val="superscript"/>
              </w:rPr>
              <w:t>–</w:t>
            </w:r>
            <w:r>
              <w:rPr>
                <w:vertAlign w:val="superscript"/>
              </w:rPr>
              <w:t>3</w:t>
            </w:r>
          </w:p>
        </w:tc>
        <w:tc>
          <w:tcPr>
            <w:tcW w:w="1558" w:type="dxa"/>
            <w:shd w:val="clear" w:color="auto" w:fill="8EAADB" w:themeFill="accent1" w:themeFillTint="99"/>
          </w:tcPr>
          <w:p w14:paraId="00DCF664" w14:textId="77777777" w:rsidR="007331AE" w:rsidRDefault="002D172C" w:rsidP="002A0AE8">
            <w:pPr>
              <w:jc w:val="center"/>
              <w:rPr>
                <w:szCs w:val="24"/>
              </w:rPr>
            </w:pPr>
            <w:r>
              <w:rPr>
                <w:szCs w:val="24"/>
              </w:rPr>
              <w:t>9.13</w:t>
            </w:r>
            <w:r>
              <w:t>×10</w:t>
            </w:r>
            <w:r w:rsidRPr="001C6DE7">
              <w:rPr>
                <w:vertAlign w:val="superscript"/>
              </w:rPr>
              <w:t>–</w:t>
            </w:r>
            <w:r>
              <w:rPr>
                <w:vertAlign w:val="superscript"/>
              </w:rPr>
              <w:t>4</w:t>
            </w:r>
          </w:p>
        </w:tc>
        <w:tc>
          <w:tcPr>
            <w:tcW w:w="1559" w:type="dxa"/>
            <w:shd w:val="clear" w:color="auto" w:fill="8EAADB" w:themeFill="accent1" w:themeFillTint="99"/>
          </w:tcPr>
          <w:p w14:paraId="37E50244" w14:textId="77777777" w:rsidR="007331AE" w:rsidRDefault="002D172C" w:rsidP="002A0AE8">
            <w:pPr>
              <w:jc w:val="center"/>
              <w:rPr>
                <w:szCs w:val="24"/>
              </w:rPr>
            </w:pPr>
            <w:r>
              <w:t>6.58×10</w:t>
            </w:r>
            <w:r w:rsidRPr="001C6DE7">
              <w:rPr>
                <w:vertAlign w:val="superscript"/>
              </w:rPr>
              <w:t>–</w:t>
            </w:r>
            <w:r>
              <w:rPr>
                <w:vertAlign w:val="superscript"/>
              </w:rPr>
              <w:t>4</w:t>
            </w:r>
          </w:p>
        </w:tc>
        <w:tc>
          <w:tcPr>
            <w:tcW w:w="1469" w:type="dxa"/>
            <w:shd w:val="clear" w:color="auto" w:fill="8EAADB" w:themeFill="accent1" w:themeFillTint="99"/>
          </w:tcPr>
          <w:p w14:paraId="6794BD6C" w14:textId="77777777" w:rsidR="007331AE" w:rsidRDefault="002D172C" w:rsidP="002A0AE8">
            <w:pPr>
              <w:jc w:val="center"/>
              <w:rPr>
                <w:szCs w:val="24"/>
              </w:rPr>
            </w:pPr>
            <w:r>
              <w:rPr>
                <w:szCs w:val="24"/>
              </w:rPr>
              <w:t>1.10</w:t>
            </w:r>
            <w:r>
              <w:t>×10</w:t>
            </w:r>
            <w:r w:rsidRPr="001C6DE7">
              <w:rPr>
                <w:vertAlign w:val="superscript"/>
              </w:rPr>
              <w:t>–</w:t>
            </w:r>
            <w:r>
              <w:rPr>
                <w:vertAlign w:val="superscript"/>
              </w:rPr>
              <w:t>3</w:t>
            </w:r>
          </w:p>
        </w:tc>
      </w:tr>
      <w:tr w:rsidR="007331AE" w14:paraId="7D791CBF" w14:textId="77777777" w:rsidTr="002A0AE8">
        <w:trPr>
          <w:trHeight w:val="476"/>
        </w:trPr>
        <w:tc>
          <w:tcPr>
            <w:tcW w:w="1705" w:type="dxa"/>
          </w:tcPr>
          <w:p w14:paraId="6F08FD9C" w14:textId="77777777" w:rsidR="007331AE" w:rsidRDefault="000A4D73" w:rsidP="002A0AE8">
            <w:pPr>
              <w:rPr>
                <w:szCs w:val="24"/>
              </w:rPr>
            </w:pPr>
            <w:r>
              <w:rPr>
                <w:szCs w:val="24"/>
              </w:rPr>
              <w:t xml:space="preserve">Test: </w:t>
            </w:r>
            <w:r w:rsidRPr="00527255">
              <w:rPr>
                <w:i/>
                <w:szCs w:val="24"/>
              </w:rPr>
              <w:t>C</w:t>
            </w:r>
            <w:r>
              <w:rPr>
                <w:szCs w:val="24"/>
              </w:rPr>
              <w:t>=0.02</w:t>
            </w:r>
          </w:p>
        </w:tc>
        <w:tc>
          <w:tcPr>
            <w:tcW w:w="1411" w:type="dxa"/>
            <w:shd w:val="clear" w:color="auto" w:fill="8EAADB" w:themeFill="accent1" w:themeFillTint="99"/>
          </w:tcPr>
          <w:p w14:paraId="46F63053" w14:textId="77777777" w:rsidR="007331AE" w:rsidRDefault="002D172C" w:rsidP="002A0AE8">
            <w:pPr>
              <w:jc w:val="center"/>
              <w:rPr>
                <w:szCs w:val="24"/>
              </w:rPr>
            </w:pPr>
            <w:r>
              <w:rPr>
                <w:szCs w:val="24"/>
              </w:rPr>
              <w:t>4.94</w:t>
            </w:r>
            <w:r>
              <w:t>×10</w:t>
            </w:r>
            <w:r w:rsidRPr="001C6DE7">
              <w:rPr>
                <w:vertAlign w:val="superscript"/>
              </w:rPr>
              <w:t>–</w:t>
            </w:r>
            <w:r>
              <w:rPr>
                <w:vertAlign w:val="superscript"/>
              </w:rPr>
              <w:t>4</w:t>
            </w:r>
          </w:p>
        </w:tc>
        <w:tc>
          <w:tcPr>
            <w:tcW w:w="1558" w:type="dxa"/>
            <w:shd w:val="clear" w:color="auto" w:fill="000000" w:themeFill="text1"/>
          </w:tcPr>
          <w:p w14:paraId="6DA8B44B" w14:textId="77777777" w:rsidR="007331AE" w:rsidRDefault="007331AE" w:rsidP="002A0AE8">
            <w:pPr>
              <w:jc w:val="center"/>
              <w:rPr>
                <w:szCs w:val="24"/>
              </w:rPr>
            </w:pPr>
          </w:p>
        </w:tc>
        <w:tc>
          <w:tcPr>
            <w:tcW w:w="1558" w:type="dxa"/>
            <w:shd w:val="clear" w:color="auto" w:fill="8EAADB" w:themeFill="accent1" w:themeFillTint="99"/>
          </w:tcPr>
          <w:p w14:paraId="7C19A0C5" w14:textId="77777777" w:rsidR="007331AE" w:rsidRDefault="003F6D40" w:rsidP="002A0AE8">
            <w:pPr>
              <w:jc w:val="center"/>
              <w:rPr>
                <w:szCs w:val="24"/>
              </w:rPr>
            </w:pPr>
            <w:r>
              <w:rPr>
                <w:szCs w:val="24"/>
              </w:rPr>
              <w:t>2.23</w:t>
            </w:r>
            <w:r>
              <w:t>×10</w:t>
            </w:r>
            <w:r w:rsidRPr="001C6DE7">
              <w:rPr>
                <w:vertAlign w:val="superscript"/>
              </w:rPr>
              <w:t>–</w:t>
            </w:r>
            <w:r>
              <w:rPr>
                <w:vertAlign w:val="superscript"/>
              </w:rPr>
              <w:t>4</w:t>
            </w:r>
          </w:p>
        </w:tc>
        <w:tc>
          <w:tcPr>
            <w:tcW w:w="1559" w:type="dxa"/>
            <w:shd w:val="clear" w:color="auto" w:fill="8EAADB" w:themeFill="accent1" w:themeFillTint="99"/>
          </w:tcPr>
          <w:p w14:paraId="7E39ABC2" w14:textId="77777777" w:rsidR="007331AE" w:rsidRDefault="003F6D40" w:rsidP="002A0AE8">
            <w:pPr>
              <w:jc w:val="center"/>
              <w:rPr>
                <w:szCs w:val="24"/>
              </w:rPr>
            </w:pPr>
            <w:r>
              <w:rPr>
                <w:szCs w:val="24"/>
              </w:rPr>
              <w:t>2.81</w:t>
            </w:r>
            <w:r>
              <w:t>×10</w:t>
            </w:r>
            <w:r w:rsidRPr="001C6DE7">
              <w:rPr>
                <w:vertAlign w:val="superscript"/>
              </w:rPr>
              <w:t>–</w:t>
            </w:r>
            <w:r>
              <w:rPr>
                <w:vertAlign w:val="superscript"/>
              </w:rPr>
              <w:t>4</w:t>
            </w:r>
          </w:p>
        </w:tc>
        <w:tc>
          <w:tcPr>
            <w:tcW w:w="1469" w:type="dxa"/>
            <w:shd w:val="clear" w:color="auto" w:fill="8EAADB" w:themeFill="accent1" w:themeFillTint="99"/>
          </w:tcPr>
          <w:p w14:paraId="057F3DF9" w14:textId="77777777" w:rsidR="007331AE" w:rsidRDefault="003F6D40" w:rsidP="002A0AE8">
            <w:pPr>
              <w:jc w:val="center"/>
              <w:rPr>
                <w:szCs w:val="24"/>
              </w:rPr>
            </w:pPr>
            <w:r>
              <w:rPr>
                <w:szCs w:val="24"/>
              </w:rPr>
              <w:t>1.46</w:t>
            </w:r>
            <w:r>
              <w:t>×10</w:t>
            </w:r>
            <w:r w:rsidRPr="001C6DE7">
              <w:rPr>
                <w:vertAlign w:val="superscript"/>
              </w:rPr>
              <w:t>–</w:t>
            </w:r>
            <w:r>
              <w:rPr>
                <w:vertAlign w:val="superscript"/>
              </w:rPr>
              <w:t>4</w:t>
            </w:r>
          </w:p>
        </w:tc>
      </w:tr>
      <w:tr w:rsidR="007331AE" w14:paraId="0A69DCD8" w14:textId="77777777" w:rsidTr="002A0AE8">
        <w:tc>
          <w:tcPr>
            <w:tcW w:w="1705" w:type="dxa"/>
          </w:tcPr>
          <w:p w14:paraId="2A50BA6F" w14:textId="77777777" w:rsidR="007331AE" w:rsidRDefault="000A4D73" w:rsidP="002A0AE8">
            <w:pPr>
              <w:rPr>
                <w:szCs w:val="24"/>
              </w:rPr>
            </w:pPr>
            <w:r>
              <w:rPr>
                <w:szCs w:val="24"/>
              </w:rPr>
              <w:t xml:space="preserve">Test: </w:t>
            </w:r>
            <w:r w:rsidRPr="00527255">
              <w:rPr>
                <w:i/>
                <w:szCs w:val="24"/>
              </w:rPr>
              <w:t>C</w:t>
            </w:r>
            <w:r>
              <w:rPr>
                <w:szCs w:val="24"/>
              </w:rPr>
              <w:t>=0.025</w:t>
            </w:r>
          </w:p>
        </w:tc>
        <w:tc>
          <w:tcPr>
            <w:tcW w:w="1411" w:type="dxa"/>
            <w:shd w:val="clear" w:color="auto" w:fill="8EAADB" w:themeFill="accent1" w:themeFillTint="99"/>
          </w:tcPr>
          <w:p w14:paraId="760CEF4A" w14:textId="77777777" w:rsidR="007331AE" w:rsidRDefault="003F6D40" w:rsidP="002A0AE8">
            <w:pPr>
              <w:jc w:val="center"/>
              <w:rPr>
                <w:szCs w:val="24"/>
              </w:rPr>
            </w:pPr>
            <w:r>
              <w:rPr>
                <w:szCs w:val="24"/>
              </w:rPr>
              <w:t>4.45</w:t>
            </w:r>
            <w:r>
              <w:t>×10</w:t>
            </w:r>
            <w:r w:rsidRPr="001C6DE7">
              <w:rPr>
                <w:vertAlign w:val="superscript"/>
              </w:rPr>
              <w:t>–</w:t>
            </w:r>
            <w:r>
              <w:rPr>
                <w:vertAlign w:val="superscript"/>
              </w:rPr>
              <w:t>5</w:t>
            </w:r>
          </w:p>
        </w:tc>
        <w:tc>
          <w:tcPr>
            <w:tcW w:w="1558" w:type="dxa"/>
            <w:shd w:val="clear" w:color="auto" w:fill="8EAADB" w:themeFill="accent1" w:themeFillTint="99"/>
          </w:tcPr>
          <w:p w14:paraId="6944E836" w14:textId="77777777" w:rsidR="007331AE" w:rsidRDefault="003F6D40" w:rsidP="002A0AE8">
            <w:pPr>
              <w:jc w:val="center"/>
              <w:rPr>
                <w:szCs w:val="24"/>
              </w:rPr>
            </w:pPr>
            <w:r>
              <w:rPr>
                <w:szCs w:val="24"/>
              </w:rPr>
              <w:t>6.790</w:t>
            </w:r>
            <w:r>
              <w:t>×10</w:t>
            </w:r>
            <w:r w:rsidRPr="001C6DE7">
              <w:rPr>
                <w:vertAlign w:val="superscript"/>
              </w:rPr>
              <w:t>–</w:t>
            </w:r>
            <w:r>
              <w:rPr>
                <w:vertAlign w:val="superscript"/>
              </w:rPr>
              <w:t>5</w:t>
            </w:r>
          </w:p>
        </w:tc>
        <w:tc>
          <w:tcPr>
            <w:tcW w:w="1558" w:type="dxa"/>
            <w:shd w:val="clear" w:color="auto" w:fill="000000" w:themeFill="text1"/>
          </w:tcPr>
          <w:p w14:paraId="138D430D" w14:textId="77777777" w:rsidR="007331AE" w:rsidRDefault="007331AE" w:rsidP="002A0AE8">
            <w:pPr>
              <w:jc w:val="center"/>
              <w:rPr>
                <w:szCs w:val="24"/>
              </w:rPr>
            </w:pPr>
          </w:p>
        </w:tc>
        <w:tc>
          <w:tcPr>
            <w:tcW w:w="1559" w:type="dxa"/>
            <w:shd w:val="clear" w:color="auto" w:fill="8EAADB" w:themeFill="accent1" w:themeFillTint="99"/>
          </w:tcPr>
          <w:p w14:paraId="2D51FEA0" w14:textId="77777777" w:rsidR="007331AE" w:rsidRDefault="003F6D40" w:rsidP="002A0AE8">
            <w:pPr>
              <w:jc w:val="center"/>
              <w:rPr>
                <w:szCs w:val="24"/>
              </w:rPr>
            </w:pPr>
            <w:r>
              <w:rPr>
                <w:szCs w:val="24"/>
              </w:rPr>
              <w:t>6.62</w:t>
            </w:r>
            <w:r>
              <w:t>×10</w:t>
            </w:r>
            <w:r w:rsidRPr="001C6DE7">
              <w:rPr>
                <w:vertAlign w:val="superscript"/>
              </w:rPr>
              <w:t>–</w:t>
            </w:r>
            <w:r>
              <w:rPr>
                <w:vertAlign w:val="superscript"/>
              </w:rPr>
              <w:t>5</w:t>
            </w:r>
          </w:p>
        </w:tc>
        <w:tc>
          <w:tcPr>
            <w:tcW w:w="1469" w:type="dxa"/>
            <w:shd w:val="clear" w:color="auto" w:fill="8EAADB" w:themeFill="accent1" w:themeFillTint="99"/>
          </w:tcPr>
          <w:p w14:paraId="3DA1FCBE" w14:textId="77777777" w:rsidR="007331AE" w:rsidRDefault="003F6D40" w:rsidP="002A0AE8">
            <w:pPr>
              <w:jc w:val="center"/>
              <w:rPr>
                <w:szCs w:val="24"/>
              </w:rPr>
            </w:pPr>
            <w:r>
              <w:rPr>
                <w:szCs w:val="24"/>
              </w:rPr>
              <w:t>4.65</w:t>
            </w:r>
            <w:r>
              <w:t>×10</w:t>
            </w:r>
            <w:r w:rsidRPr="001C6DE7">
              <w:rPr>
                <w:vertAlign w:val="superscript"/>
              </w:rPr>
              <w:t>–</w:t>
            </w:r>
            <w:r>
              <w:rPr>
                <w:vertAlign w:val="superscript"/>
              </w:rPr>
              <w:t>5</w:t>
            </w:r>
          </w:p>
        </w:tc>
      </w:tr>
      <w:tr w:rsidR="007331AE" w14:paraId="493E6B9C" w14:textId="77777777" w:rsidTr="002A0AE8">
        <w:trPr>
          <w:trHeight w:val="512"/>
        </w:trPr>
        <w:tc>
          <w:tcPr>
            <w:tcW w:w="1705" w:type="dxa"/>
          </w:tcPr>
          <w:p w14:paraId="1A49F974" w14:textId="77777777" w:rsidR="007331AE" w:rsidRDefault="000A4D73" w:rsidP="002A0AE8">
            <w:pPr>
              <w:rPr>
                <w:szCs w:val="24"/>
              </w:rPr>
            </w:pPr>
            <w:r>
              <w:rPr>
                <w:szCs w:val="24"/>
              </w:rPr>
              <w:t xml:space="preserve">Test: </w:t>
            </w:r>
            <w:r w:rsidRPr="00527255">
              <w:rPr>
                <w:i/>
                <w:szCs w:val="24"/>
              </w:rPr>
              <w:t>C</w:t>
            </w:r>
            <w:r>
              <w:rPr>
                <w:szCs w:val="24"/>
              </w:rPr>
              <w:t>=0.03</w:t>
            </w:r>
          </w:p>
        </w:tc>
        <w:tc>
          <w:tcPr>
            <w:tcW w:w="1411" w:type="dxa"/>
            <w:shd w:val="clear" w:color="auto" w:fill="8EAADB" w:themeFill="accent1" w:themeFillTint="99"/>
          </w:tcPr>
          <w:p w14:paraId="22F38659" w14:textId="77777777" w:rsidR="007331AE" w:rsidRDefault="003F6D40" w:rsidP="002A0AE8">
            <w:pPr>
              <w:jc w:val="center"/>
              <w:rPr>
                <w:szCs w:val="24"/>
              </w:rPr>
            </w:pPr>
            <w:r>
              <w:rPr>
                <w:szCs w:val="24"/>
              </w:rPr>
              <w:t>7.70</w:t>
            </w:r>
            <w:r>
              <w:t>×10</w:t>
            </w:r>
            <w:r w:rsidRPr="001C6DE7">
              <w:rPr>
                <w:vertAlign w:val="superscript"/>
              </w:rPr>
              <w:t>–</w:t>
            </w:r>
            <w:r>
              <w:rPr>
                <w:vertAlign w:val="superscript"/>
              </w:rPr>
              <w:t>5</w:t>
            </w:r>
          </w:p>
        </w:tc>
        <w:tc>
          <w:tcPr>
            <w:tcW w:w="1558" w:type="dxa"/>
            <w:shd w:val="clear" w:color="auto" w:fill="8EAADB" w:themeFill="accent1" w:themeFillTint="99"/>
          </w:tcPr>
          <w:p w14:paraId="7375C870" w14:textId="77777777" w:rsidR="007331AE" w:rsidRDefault="003F6D40" w:rsidP="002A0AE8">
            <w:pPr>
              <w:jc w:val="center"/>
              <w:rPr>
                <w:szCs w:val="24"/>
              </w:rPr>
            </w:pPr>
            <w:r>
              <w:rPr>
                <w:szCs w:val="24"/>
              </w:rPr>
              <w:t>1.62</w:t>
            </w:r>
            <w:r>
              <w:t>×10</w:t>
            </w:r>
            <w:r w:rsidRPr="001C6DE7">
              <w:rPr>
                <w:vertAlign w:val="superscript"/>
              </w:rPr>
              <w:t>–</w:t>
            </w:r>
            <w:r>
              <w:rPr>
                <w:vertAlign w:val="superscript"/>
              </w:rPr>
              <w:t>4</w:t>
            </w:r>
          </w:p>
        </w:tc>
        <w:tc>
          <w:tcPr>
            <w:tcW w:w="1558" w:type="dxa"/>
            <w:shd w:val="clear" w:color="auto" w:fill="8EAADB" w:themeFill="accent1" w:themeFillTint="99"/>
          </w:tcPr>
          <w:p w14:paraId="0897752A" w14:textId="77777777" w:rsidR="007331AE" w:rsidRDefault="003F6D40" w:rsidP="002A0AE8">
            <w:pPr>
              <w:jc w:val="center"/>
              <w:rPr>
                <w:szCs w:val="24"/>
              </w:rPr>
            </w:pPr>
            <w:r>
              <w:rPr>
                <w:szCs w:val="24"/>
              </w:rPr>
              <w:t>5.11</w:t>
            </w:r>
            <w:r>
              <w:t>×10</w:t>
            </w:r>
            <w:r w:rsidRPr="001C6DE7">
              <w:rPr>
                <w:vertAlign w:val="superscript"/>
              </w:rPr>
              <w:t>–</w:t>
            </w:r>
            <w:r>
              <w:rPr>
                <w:vertAlign w:val="superscript"/>
              </w:rPr>
              <w:t>5</w:t>
            </w:r>
          </w:p>
        </w:tc>
        <w:tc>
          <w:tcPr>
            <w:tcW w:w="1559" w:type="dxa"/>
            <w:shd w:val="clear" w:color="auto" w:fill="000000" w:themeFill="text1"/>
          </w:tcPr>
          <w:p w14:paraId="35768521" w14:textId="77777777" w:rsidR="007331AE" w:rsidRDefault="007331AE" w:rsidP="002A0AE8">
            <w:pPr>
              <w:jc w:val="center"/>
              <w:rPr>
                <w:szCs w:val="24"/>
              </w:rPr>
            </w:pPr>
          </w:p>
        </w:tc>
        <w:tc>
          <w:tcPr>
            <w:tcW w:w="1469" w:type="dxa"/>
            <w:shd w:val="clear" w:color="auto" w:fill="8EAADB" w:themeFill="accent1" w:themeFillTint="99"/>
          </w:tcPr>
          <w:p w14:paraId="1EDE17A9" w14:textId="77777777" w:rsidR="007331AE" w:rsidRDefault="003F6D40" w:rsidP="002A0AE8">
            <w:pPr>
              <w:jc w:val="center"/>
              <w:rPr>
                <w:szCs w:val="24"/>
              </w:rPr>
            </w:pPr>
            <w:r>
              <w:rPr>
                <w:szCs w:val="24"/>
              </w:rPr>
              <w:t>2.11</w:t>
            </w:r>
            <w:r>
              <w:t>×10</w:t>
            </w:r>
            <w:r w:rsidRPr="001C6DE7">
              <w:rPr>
                <w:vertAlign w:val="superscript"/>
              </w:rPr>
              <w:t>–</w:t>
            </w:r>
            <w:r>
              <w:rPr>
                <w:vertAlign w:val="superscript"/>
              </w:rPr>
              <w:t>4</w:t>
            </w:r>
          </w:p>
        </w:tc>
      </w:tr>
      <w:tr w:rsidR="007331AE" w14:paraId="675B8CF1" w14:textId="77777777" w:rsidTr="002A0AE8">
        <w:tc>
          <w:tcPr>
            <w:tcW w:w="1705" w:type="dxa"/>
          </w:tcPr>
          <w:p w14:paraId="7AB328DE" w14:textId="77777777" w:rsidR="007331AE" w:rsidRDefault="000A4D73" w:rsidP="002A0AE8">
            <w:pPr>
              <w:rPr>
                <w:szCs w:val="24"/>
              </w:rPr>
            </w:pPr>
            <w:r>
              <w:rPr>
                <w:szCs w:val="24"/>
              </w:rPr>
              <w:t xml:space="preserve">Test: </w:t>
            </w:r>
            <w:r w:rsidRPr="00527255">
              <w:rPr>
                <w:i/>
                <w:szCs w:val="24"/>
              </w:rPr>
              <w:t>C</w:t>
            </w:r>
            <w:r>
              <w:rPr>
                <w:szCs w:val="24"/>
              </w:rPr>
              <w:t>=0.035</w:t>
            </w:r>
          </w:p>
        </w:tc>
        <w:tc>
          <w:tcPr>
            <w:tcW w:w="1411" w:type="dxa"/>
            <w:shd w:val="clear" w:color="auto" w:fill="8EAADB" w:themeFill="accent1" w:themeFillTint="99"/>
          </w:tcPr>
          <w:p w14:paraId="4633CDC0" w14:textId="77777777" w:rsidR="007331AE" w:rsidRDefault="003F6D40" w:rsidP="002A0AE8">
            <w:pPr>
              <w:jc w:val="center"/>
              <w:rPr>
                <w:szCs w:val="24"/>
              </w:rPr>
            </w:pPr>
            <w:r>
              <w:rPr>
                <w:szCs w:val="24"/>
              </w:rPr>
              <w:t>1.63</w:t>
            </w:r>
            <w:r>
              <w:t>×10</w:t>
            </w:r>
            <w:r w:rsidRPr="001C6DE7">
              <w:rPr>
                <w:vertAlign w:val="superscript"/>
              </w:rPr>
              <w:t>–</w:t>
            </w:r>
            <w:r>
              <w:rPr>
                <w:vertAlign w:val="superscript"/>
              </w:rPr>
              <w:t>4</w:t>
            </w:r>
          </w:p>
        </w:tc>
        <w:tc>
          <w:tcPr>
            <w:tcW w:w="1558" w:type="dxa"/>
            <w:shd w:val="clear" w:color="auto" w:fill="8EAADB" w:themeFill="accent1" w:themeFillTint="99"/>
          </w:tcPr>
          <w:p w14:paraId="4C691764" w14:textId="77777777" w:rsidR="007331AE" w:rsidRDefault="003F6D40" w:rsidP="002A0AE8">
            <w:pPr>
              <w:jc w:val="center"/>
              <w:rPr>
                <w:szCs w:val="24"/>
              </w:rPr>
            </w:pPr>
            <w:r>
              <w:rPr>
                <w:szCs w:val="24"/>
              </w:rPr>
              <w:t>8.93</w:t>
            </w:r>
            <w:r>
              <w:t>×10</w:t>
            </w:r>
            <w:r w:rsidRPr="001C6DE7">
              <w:rPr>
                <w:vertAlign w:val="superscript"/>
              </w:rPr>
              <w:t>–</w:t>
            </w:r>
            <w:r>
              <w:rPr>
                <w:vertAlign w:val="superscript"/>
              </w:rPr>
              <w:t>5</w:t>
            </w:r>
          </w:p>
        </w:tc>
        <w:tc>
          <w:tcPr>
            <w:tcW w:w="1558" w:type="dxa"/>
            <w:shd w:val="clear" w:color="auto" w:fill="8EAADB" w:themeFill="accent1" w:themeFillTint="99"/>
          </w:tcPr>
          <w:p w14:paraId="76B32C98" w14:textId="77777777" w:rsidR="007331AE" w:rsidRDefault="003F6D40" w:rsidP="002A0AE8">
            <w:pPr>
              <w:jc w:val="center"/>
              <w:rPr>
                <w:szCs w:val="24"/>
              </w:rPr>
            </w:pPr>
            <w:r>
              <w:rPr>
                <w:szCs w:val="24"/>
              </w:rPr>
              <w:t>1.33</w:t>
            </w:r>
            <w:r>
              <w:t>×10</w:t>
            </w:r>
            <w:r w:rsidRPr="001C6DE7">
              <w:rPr>
                <w:vertAlign w:val="superscript"/>
              </w:rPr>
              <w:t>–</w:t>
            </w:r>
            <w:r>
              <w:rPr>
                <w:vertAlign w:val="superscript"/>
              </w:rPr>
              <w:t>4</w:t>
            </w:r>
          </w:p>
        </w:tc>
        <w:tc>
          <w:tcPr>
            <w:tcW w:w="1559" w:type="dxa"/>
            <w:shd w:val="clear" w:color="auto" w:fill="8EAADB" w:themeFill="accent1" w:themeFillTint="99"/>
          </w:tcPr>
          <w:p w14:paraId="52C2B82E" w14:textId="77777777" w:rsidR="007331AE" w:rsidRDefault="003F6D40" w:rsidP="002A0AE8">
            <w:pPr>
              <w:jc w:val="center"/>
              <w:rPr>
                <w:szCs w:val="24"/>
              </w:rPr>
            </w:pPr>
            <w:r>
              <w:rPr>
                <w:szCs w:val="24"/>
              </w:rPr>
              <w:t>8.21</w:t>
            </w:r>
            <w:r>
              <w:t>×10</w:t>
            </w:r>
            <w:r w:rsidRPr="001C6DE7">
              <w:rPr>
                <w:vertAlign w:val="superscript"/>
              </w:rPr>
              <w:t>–</w:t>
            </w:r>
            <w:r>
              <w:rPr>
                <w:vertAlign w:val="superscript"/>
              </w:rPr>
              <w:t>4</w:t>
            </w:r>
          </w:p>
        </w:tc>
        <w:tc>
          <w:tcPr>
            <w:tcW w:w="1469" w:type="dxa"/>
            <w:shd w:val="clear" w:color="auto" w:fill="000000" w:themeFill="text1"/>
          </w:tcPr>
          <w:p w14:paraId="1320AB62" w14:textId="77777777" w:rsidR="007331AE" w:rsidRDefault="007331AE" w:rsidP="002A0AE8">
            <w:pPr>
              <w:jc w:val="center"/>
              <w:rPr>
                <w:szCs w:val="24"/>
              </w:rPr>
            </w:pPr>
          </w:p>
        </w:tc>
      </w:tr>
    </w:tbl>
    <w:p w14:paraId="3E3AD830" w14:textId="1C31F79C" w:rsidR="007331AE" w:rsidRDefault="00B13DAF" w:rsidP="007331AE">
      <w:pPr>
        <w:rPr>
          <w:szCs w:val="24"/>
        </w:rPr>
      </w:pPr>
      <w:r>
        <w:rPr>
          <w:b/>
          <w:szCs w:val="24"/>
        </w:rPr>
        <w:t>T</w:t>
      </w:r>
      <w:r w:rsidR="007331AE" w:rsidRPr="002D67DA">
        <w:rPr>
          <w:b/>
          <w:szCs w:val="24"/>
        </w:rPr>
        <w:t xml:space="preserve">able </w:t>
      </w:r>
      <w:r w:rsidR="00A145B5">
        <w:rPr>
          <w:b/>
          <w:szCs w:val="24"/>
        </w:rPr>
        <w:t>a</w:t>
      </w:r>
      <w:r w:rsidR="007331AE" w:rsidRPr="002D67DA">
        <w:rPr>
          <w:b/>
          <w:szCs w:val="24"/>
        </w:rPr>
        <w:t>.</w:t>
      </w:r>
      <w:r w:rsidR="007911B8">
        <w:rPr>
          <w:b/>
          <w:szCs w:val="24"/>
        </w:rPr>
        <w:t>5</w:t>
      </w:r>
      <w:r w:rsidR="007331AE" w:rsidRPr="002D67DA">
        <w:rPr>
          <w:b/>
          <w:szCs w:val="24"/>
        </w:rPr>
        <w:t>:</w:t>
      </w:r>
      <w:r w:rsidR="007331AE">
        <w:rPr>
          <w:szCs w:val="24"/>
        </w:rPr>
        <w:t xml:space="preserve"> Canonical </w:t>
      </w:r>
      <w:r>
        <w:rPr>
          <w:szCs w:val="24"/>
        </w:rPr>
        <w:t>v</w:t>
      </w:r>
      <w:r w:rsidR="007331AE">
        <w:rPr>
          <w:szCs w:val="24"/>
        </w:rPr>
        <w:t xml:space="preserve">ariance </w:t>
      </w:r>
      <w:r>
        <w:rPr>
          <w:szCs w:val="24"/>
        </w:rPr>
        <w:t>r</w:t>
      </w:r>
      <w:r w:rsidR="007331AE">
        <w:rPr>
          <w:szCs w:val="24"/>
        </w:rPr>
        <w:t>egression unbiased testing root-mean-squared errors in units of g/g.</w:t>
      </w:r>
    </w:p>
    <w:p w14:paraId="72846CB8" w14:textId="77777777" w:rsidR="00F8743B" w:rsidRDefault="00F8743B" w:rsidP="00F8743B">
      <w:pPr>
        <w:spacing w:after="160" w:line="264" w:lineRule="auto"/>
        <w:ind w:right="0"/>
        <w:rPr>
          <w:szCs w:val="24"/>
        </w:rPr>
      </w:pPr>
    </w:p>
    <w:p w14:paraId="5D4BD364" w14:textId="005324FD" w:rsidR="00DA134A" w:rsidRDefault="00DA134A" w:rsidP="00DA134A">
      <w:pPr>
        <w:pStyle w:val="ListParagraph"/>
        <w:numPr>
          <w:ilvl w:val="0"/>
          <w:numId w:val="5"/>
        </w:numPr>
        <w:spacing w:line="264" w:lineRule="auto"/>
        <w:ind w:right="-9"/>
      </w:pPr>
      <w:r>
        <w:lastRenderedPageBreak/>
        <w:t xml:space="preserve">Compare the results from </w:t>
      </w:r>
      <w:r w:rsidR="003A4EAF">
        <w:t xml:space="preserve">the </w:t>
      </w:r>
      <w:r>
        <w:t>latent variable method</w:t>
      </w:r>
      <w:r w:rsidR="003A4EAF">
        <w:t>s</w:t>
      </w:r>
      <w:r>
        <w:t xml:space="preserve"> in part a with the results from ridge regression, lasso, and elastic net in HW1. Following your mathematical intuition, explain any observed patterns in the testing RMSEs, and compare the coefficient plots generated for PLS and CCA to those of the models built previously with regularized regression.</w:t>
      </w:r>
    </w:p>
    <w:p w14:paraId="10BEA3C1" w14:textId="77777777" w:rsidR="003A4EAF" w:rsidRDefault="003A4EAF" w:rsidP="003A4EAF">
      <w:pPr>
        <w:spacing w:line="264" w:lineRule="auto"/>
        <w:ind w:right="-9"/>
      </w:pPr>
    </w:p>
    <w:p w14:paraId="40F9899B" w14:textId="220D93DC" w:rsidR="00C03E74" w:rsidRDefault="00C03E74" w:rsidP="00C03E74">
      <w:pPr>
        <w:spacing w:line="264" w:lineRule="auto"/>
        <w:ind w:right="-9"/>
      </w:pPr>
      <w:r w:rsidRPr="00C03E74">
        <w:rPr>
          <w:b/>
        </w:rPr>
        <w:t>Solution</w:t>
      </w:r>
      <w:r w:rsidR="00A145B5">
        <w:rPr>
          <w:b/>
        </w:rPr>
        <w:t xml:space="preserve"> (25 points)</w:t>
      </w:r>
      <w:r>
        <w:t>:</w:t>
      </w:r>
    </w:p>
    <w:p w14:paraId="4020D6D3" w14:textId="1C5379C4" w:rsidR="00C927D4" w:rsidRDefault="00EA351E" w:rsidP="00EA351E">
      <w:r>
        <w:t>The obtained testing RMSEs for this dataset are</w:t>
      </w:r>
    </w:p>
    <w:tbl>
      <w:tblPr>
        <w:tblStyle w:val="TableGrid"/>
        <w:tblW w:w="0" w:type="auto"/>
        <w:tblInd w:w="370" w:type="dxa"/>
        <w:tblLook w:val="04A0" w:firstRow="1" w:lastRow="0" w:firstColumn="1" w:lastColumn="0" w:noHBand="0" w:noVBand="1"/>
      </w:tblPr>
      <w:tblGrid>
        <w:gridCol w:w="2992"/>
        <w:gridCol w:w="2994"/>
        <w:gridCol w:w="2994"/>
      </w:tblGrid>
      <w:tr w:rsidR="00EA351E" w14:paraId="2CC9CC49" w14:textId="77777777" w:rsidTr="00EA351E">
        <w:tc>
          <w:tcPr>
            <w:tcW w:w="3116" w:type="dxa"/>
          </w:tcPr>
          <w:p w14:paraId="46DE3C7C" w14:textId="77777777" w:rsidR="00EA351E" w:rsidRDefault="00EA351E" w:rsidP="00EA351E">
            <w:pPr>
              <w:ind w:left="0" w:firstLine="0"/>
              <w:jc w:val="center"/>
            </w:pPr>
            <w:r>
              <w:t>PLS</w:t>
            </w:r>
          </w:p>
        </w:tc>
        <w:tc>
          <w:tcPr>
            <w:tcW w:w="3117" w:type="dxa"/>
          </w:tcPr>
          <w:p w14:paraId="56C34719" w14:textId="05BADA98" w:rsidR="00EA351E" w:rsidRDefault="00EA351E" w:rsidP="00EA351E">
            <w:pPr>
              <w:ind w:left="0" w:firstLine="0"/>
              <w:jc w:val="center"/>
            </w:pPr>
            <w:r>
              <w:t>PC</w:t>
            </w:r>
            <w:r w:rsidR="003A4EAF">
              <w:t>R</w:t>
            </w:r>
          </w:p>
        </w:tc>
        <w:tc>
          <w:tcPr>
            <w:tcW w:w="3117" w:type="dxa"/>
          </w:tcPr>
          <w:p w14:paraId="1C8B730F" w14:textId="603C0A60" w:rsidR="00EA351E" w:rsidRDefault="00EA351E" w:rsidP="00EA351E">
            <w:pPr>
              <w:ind w:left="0" w:firstLine="0"/>
              <w:jc w:val="center"/>
            </w:pPr>
            <w:r>
              <w:t>C</w:t>
            </w:r>
            <w:r w:rsidR="003A4EAF">
              <w:t>C</w:t>
            </w:r>
            <w:r>
              <w:t>A</w:t>
            </w:r>
          </w:p>
        </w:tc>
      </w:tr>
      <w:tr w:rsidR="00EA351E" w14:paraId="1EE19198" w14:textId="77777777" w:rsidTr="00EA351E">
        <w:tc>
          <w:tcPr>
            <w:tcW w:w="3116" w:type="dxa"/>
          </w:tcPr>
          <w:p w14:paraId="54AECB15" w14:textId="77777777" w:rsidR="00EA351E" w:rsidRDefault="00EA351E" w:rsidP="00EA351E">
            <w:pPr>
              <w:ind w:left="0" w:firstLine="0"/>
              <w:jc w:val="center"/>
            </w:pPr>
            <w:r>
              <w:t>4.37×10</w:t>
            </w:r>
            <w:r w:rsidRPr="001C6DE7">
              <w:rPr>
                <w:vertAlign w:val="superscript"/>
              </w:rPr>
              <w:t>–</w:t>
            </w:r>
            <w:r>
              <w:rPr>
                <w:vertAlign w:val="superscript"/>
              </w:rPr>
              <w:t>5</w:t>
            </w:r>
          </w:p>
        </w:tc>
        <w:tc>
          <w:tcPr>
            <w:tcW w:w="3117" w:type="dxa"/>
          </w:tcPr>
          <w:p w14:paraId="50B1D82B" w14:textId="77777777" w:rsidR="00EA351E" w:rsidRDefault="00EA351E" w:rsidP="00EA351E">
            <w:pPr>
              <w:ind w:left="0" w:firstLine="0"/>
              <w:jc w:val="center"/>
            </w:pPr>
            <w:r>
              <w:t>3.84×10</w:t>
            </w:r>
            <w:r w:rsidRPr="001C6DE7">
              <w:rPr>
                <w:vertAlign w:val="superscript"/>
              </w:rPr>
              <w:t>–</w:t>
            </w:r>
            <w:r>
              <w:rPr>
                <w:vertAlign w:val="superscript"/>
              </w:rPr>
              <w:t>5</w:t>
            </w:r>
          </w:p>
        </w:tc>
        <w:tc>
          <w:tcPr>
            <w:tcW w:w="3117" w:type="dxa"/>
          </w:tcPr>
          <w:p w14:paraId="51BEC6E8" w14:textId="77777777" w:rsidR="00EA351E" w:rsidRDefault="00EA351E" w:rsidP="00EA351E">
            <w:pPr>
              <w:ind w:left="0" w:firstLine="0"/>
              <w:jc w:val="center"/>
            </w:pPr>
            <w:r>
              <w:t>5.11×10</w:t>
            </w:r>
            <w:r w:rsidRPr="001C6DE7">
              <w:rPr>
                <w:vertAlign w:val="superscript"/>
              </w:rPr>
              <w:t>–</w:t>
            </w:r>
            <w:r>
              <w:rPr>
                <w:vertAlign w:val="superscript"/>
              </w:rPr>
              <w:t>5</w:t>
            </w:r>
          </w:p>
        </w:tc>
      </w:tr>
      <w:tr w:rsidR="00EA351E" w14:paraId="751596F1" w14:textId="77777777" w:rsidTr="00EA351E">
        <w:tc>
          <w:tcPr>
            <w:tcW w:w="3116" w:type="dxa"/>
          </w:tcPr>
          <w:p w14:paraId="4E9B297E" w14:textId="77777777" w:rsidR="00EA351E" w:rsidRDefault="00EA351E" w:rsidP="00EA351E">
            <w:pPr>
              <w:ind w:left="0" w:firstLine="0"/>
              <w:jc w:val="center"/>
            </w:pPr>
            <w:r>
              <w:t>Ridge</w:t>
            </w:r>
          </w:p>
        </w:tc>
        <w:tc>
          <w:tcPr>
            <w:tcW w:w="3117" w:type="dxa"/>
          </w:tcPr>
          <w:p w14:paraId="3193A63C" w14:textId="77777777" w:rsidR="00EA351E" w:rsidRDefault="00EA351E" w:rsidP="00EA351E">
            <w:pPr>
              <w:ind w:left="0" w:firstLine="0"/>
              <w:jc w:val="center"/>
            </w:pPr>
            <w:r>
              <w:t>Lasso</w:t>
            </w:r>
          </w:p>
        </w:tc>
        <w:tc>
          <w:tcPr>
            <w:tcW w:w="3117" w:type="dxa"/>
          </w:tcPr>
          <w:p w14:paraId="085D0F03" w14:textId="77777777" w:rsidR="00EA351E" w:rsidRDefault="00EA351E" w:rsidP="00EA351E">
            <w:pPr>
              <w:ind w:left="0" w:firstLine="0"/>
              <w:jc w:val="center"/>
            </w:pPr>
            <w:r>
              <w:t>Elastic Net</w:t>
            </w:r>
          </w:p>
        </w:tc>
      </w:tr>
      <w:tr w:rsidR="00EA351E" w14:paraId="00A8FD0F" w14:textId="77777777" w:rsidTr="00EA351E">
        <w:tc>
          <w:tcPr>
            <w:tcW w:w="3116" w:type="dxa"/>
          </w:tcPr>
          <w:p w14:paraId="584C85DF" w14:textId="77777777" w:rsidR="00EA351E" w:rsidRDefault="00EA351E" w:rsidP="00EA351E">
            <w:pPr>
              <w:ind w:left="0" w:firstLine="0"/>
              <w:jc w:val="center"/>
            </w:pPr>
            <w:r>
              <w:t>2.25×10</w:t>
            </w:r>
            <w:r w:rsidRPr="001C6DE7">
              <w:rPr>
                <w:vertAlign w:val="superscript"/>
              </w:rPr>
              <w:t>–</w:t>
            </w:r>
            <w:r>
              <w:rPr>
                <w:vertAlign w:val="superscript"/>
              </w:rPr>
              <w:t>5</w:t>
            </w:r>
          </w:p>
        </w:tc>
        <w:tc>
          <w:tcPr>
            <w:tcW w:w="3117" w:type="dxa"/>
          </w:tcPr>
          <w:p w14:paraId="0AB8B2A0" w14:textId="77777777" w:rsidR="00EA351E" w:rsidRDefault="00EA351E" w:rsidP="00EA351E">
            <w:pPr>
              <w:ind w:left="0" w:firstLine="0"/>
              <w:jc w:val="center"/>
            </w:pPr>
            <w:r>
              <w:t>5.12×10</w:t>
            </w:r>
            <w:r w:rsidRPr="001C6DE7">
              <w:rPr>
                <w:vertAlign w:val="superscript"/>
              </w:rPr>
              <w:t>–</w:t>
            </w:r>
            <w:r>
              <w:rPr>
                <w:vertAlign w:val="superscript"/>
              </w:rPr>
              <w:t>5</w:t>
            </w:r>
          </w:p>
        </w:tc>
        <w:tc>
          <w:tcPr>
            <w:tcW w:w="3117" w:type="dxa"/>
          </w:tcPr>
          <w:p w14:paraId="6AA96C34" w14:textId="77777777" w:rsidR="00EA351E" w:rsidRDefault="00EA351E" w:rsidP="00EA351E">
            <w:pPr>
              <w:ind w:left="0" w:firstLine="0"/>
              <w:jc w:val="center"/>
            </w:pPr>
            <w:r>
              <w:t>4.83×10</w:t>
            </w:r>
            <w:r w:rsidRPr="001C6DE7">
              <w:rPr>
                <w:vertAlign w:val="superscript"/>
              </w:rPr>
              <w:t>–</w:t>
            </w:r>
            <w:r>
              <w:rPr>
                <w:vertAlign w:val="superscript"/>
              </w:rPr>
              <w:t>5</w:t>
            </w:r>
          </w:p>
        </w:tc>
      </w:tr>
    </w:tbl>
    <w:p w14:paraId="6E00C6B8" w14:textId="77777777" w:rsidR="00EA351E" w:rsidRDefault="00EA351E" w:rsidP="00EA351E"/>
    <w:p w14:paraId="2ED4695F" w14:textId="0F053678" w:rsidR="00EA351E" w:rsidRDefault="00EA351E" w:rsidP="00D75FD3">
      <w:pPr>
        <w:spacing w:line="358" w:lineRule="auto"/>
        <w:ind w:left="0" w:right="0" w:firstLine="360"/>
      </w:pPr>
      <w:r>
        <w:t xml:space="preserve">Quantitatively, the obtained testing RMSEs are all the same order of magnitude, suggesting similar predictive power. To gain a better qualitative understanding of the relative model quality, we </w:t>
      </w:r>
      <w:r w:rsidR="00A145B5">
        <w:t>examine the coefficient plots</w:t>
      </w:r>
      <w:r w:rsidR="003A4EAF">
        <w:t xml:space="preserve"> in Figure</w:t>
      </w:r>
      <w:r w:rsidR="00853A3B">
        <w:t>s</w:t>
      </w:r>
      <w:r w:rsidR="003A4EAF">
        <w:t xml:space="preserve"> b.1</w:t>
      </w:r>
      <w:r w:rsidR="00853A3B">
        <w:t xml:space="preserve"> and b.2</w:t>
      </w:r>
      <w:r w:rsidR="003A4EAF">
        <w:t>.</w:t>
      </w:r>
    </w:p>
    <w:p w14:paraId="25DB2F84" w14:textId="77777777" w:rsidR="00A145B5" w:rsidRDefault="00A145B5" w:rsidP="003A4EAF">
      <w:pPr>
        <w:spacing w:after="0"/>
        <w:jc w:val="center"/>
      </w:pPr>
      <w:r w:rsidRPr="006D492A">
        <w:rPr>
          <w:b/>
          <w:noProof/>
        </w:rPr>
        <w:drawing>
          <wp:inline distT="0" distB="0" distL="0" distR="0" wp14:anchorId="1053F14F" wp14:editId="7F5D1992">
            <wp:extent cx="2339163" cy="1755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6802" cy="1768586"/>
                    </a:xfrm>
                    <a:prstGeom prst="rect">
                      <a:avLst/>
                    </a:prstGeom>
                    <a:noFill/>
                    <a:ln>
                      <a:noFill/>
                    </a:ln>
                  </pic:spPr>
                </pic:pic>
              </a:graphicData>
            </a:graphic>
          </wp:inline>
        </w:drawing>
      </w:r>
      <w:r w:rsidRPr="00C03E74">
        <w:rPr>
          <w:noProof/>
        </w:rPr>
        <w:drawing>
          <wp:inline distT="0" distB="0" distL="0" distR="0" wp14:anchorId="31AAE6E2" wp14:editId="046834DC">
            <wp:extent cx="2317898" cy="17377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961" cy="1749776"/>
                    </a:xfrm>
                    <a:prstGeom prst="rect">
                      <a:avLst/>
                    </a:prstGeom>
                    <a:noFill/>
                    <a:ln>
                      <a:noFill/>
                    </a:ln>
                  </pic:spPr>
                </pic:pic>
              </a:graphicData>
            </a:graphic>
          </wp:inline>
        </w:drawing>
      </w:r>
      <w:r w:rsidRPr="00C03E74">
        <w:rPr>
          <w:noProof/>
        </w:rPr>
        <w:drawing>
          <wp:inline distT="0" distB="0" distL="0" distR="0" wp14:anchorId="2CC09DB6" wp14:editId="746F1506">
            <wp:extent cx="2073349" cy="1554394"/>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1956" cy="1568344"/>
                    </a:xfrm>
                    <a:prstGeom prst="rect">
                      <a:avLst/>
                    </a:prstGeom>
                    <a:noFill/>
                    <a:ln>
                      <a:noFill/>
                    </a:ln>
                  </pic:spPr>
                </pic:pic>
              </a:graphicData>
            </a:graphic>
          </wp:inline>
        </w:drawing>
      </w:r>
    </w:p>
    <w:p w14:paraId="64BA91CC" w14:textId="4634DD57" w:rsidR="00A145B5" w:rsidRPr="00A22E78" w:rsidRDefault="00A145B5" w:rsidP="003A4EAF">
      <w:pPr>
        <w:spacing w:after="120"/>
        <w:jc w:val="center"/>
        <w:rPr>
          <w:noProof/>
        </w:rPr>
      </w:pPr>
      <w:r>
        <w:rPr>
          <w:b/>
          <w:noProof/>
        </w:rPr>
        <w:t xml:space="preserve">Figure b.1: </w:t>
      </w:r>
      <w:r w:rsidRPr="00A22E78">
        <w:rPr>
          <w:noProof/>
        </w:rPr>
        <w:t>Latent variable coefficients vs</w:t>
      </w:r>
      <w:r w:rsidR="00853A3B">
        <w:rPr>
          <w:noProof/>
        </w:rPr>
        <w:t>. an</w:t>
      </w:r>
      <w:r w:rsidRPr="00A22E78">
        <w:rPr>
          <w:noProof/>
        </w:rPr>
        <w:t xml:space="preserve"> absorbance spectrum</w:t>
      </w:r>
      <w:r w:rsidR="003A4EAF">
        <w:rPr>
          <w:noProof/>
        </w:rPr>
        <w:t>.</w:t>
      </w:r>
    </w:p>
    <w:p w14:paraId="64783DD0" w14:textId="77777777" w:rsidR="00A145B5" w:rsidRDefault="00A145B5" w:rsidP="003A4EAF">
      <w:pPr>
        <w:spacing w:after="0"/>
        <w:jc w:val="center"/>
      </w:pPr>
      <w:r w:rsidRPr="00CA4336">
        <w:rPr>
          <w:noProof/>
        </w:rPr>
        <w:lastRenderedPageBreak/>
        <w:drawing>
          <wp:inline distT="0" distB="0" distL="0" distR="0" wp14:anchorId="64867313" wp14:editId="14F98F53">
            <wp:extent cx="2481353" cy="186027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9630" cy="1873979"/>
                    </a:xfrm>
                    <a:prstGeom prst="rect">
                      <a:avLst/>
                    </a:prstGeom>
                    <a:noFill/>
                    <a:ln>
                      <a:noFill/>
                    </a:ln>
                  </pic:spPr>
                </pic:pic>
              </a:graphicData>
            </a:graphic>
          </wp:inline>
        </w:drawing>
      </w:r>
      <w:r w:rsidRPr="00CA4336">
        <w:rPr>
          <w:noProof/>
        </w:rPr>
        <w:drawing>
          <wp:inline distT="0" distB="0" distL="0" distR="0" wp14:anchorId="44FC1A73" wp14:editId="168F8991">
            <wp:extent cx="2544300" cy="190746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9964" cy="1919209"/>
                    </a:xfrm>
                    <a:prstGeom prst="rect">
                      <a:avLst/>
                    </a:prstGeom>
                    <a:noFill/>
                    <a:ln>
                      <a:noFill/>
                    </a:ln>
                  </pic:spPr>
                </pic:pic>
              </a:graphicData>
            </a:graphic>
          </wp:inline>
        </w:drawing>
      </w:r>
      <w:r w:rsidRPr="00CA4336">
        <w:rPr>
          <w:noProof/>
        </w:rPr>
        <w:drawing>
          <wp:inline distT="0" distB="0" distL="0" distR="0" wp14:anchorId="1B9D46B6" wp14:editId="7BAE6F15">
            <wp:extent cx="2626242" cy="1968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7631" cy="1977438"/>
                    </a:xfrm>
                    <a:prstGeom prst="rect">
                      <a:avLst/>
                    </a:prstGeom>
                    <a:noFill/>
                    <a:ln>
                      <a:noFill/>
                    </a:ln>
                  </pic:spPr>
                </pic:pic>
              </a:graphicData>
            </a:graphic>
          </wp:inline>
        </w:drawing>
      </w:r>
    </w:p>
    <w:p w14:paraId="73E83451" w14:textId="3D8A7CB5" w:rsidR="00A145B5" w:rsidRDefault="00A145B5" w:rsidP="00275730">
      <w:pPr>
        <w:spacing w:after="120"/>
        <w:jc w:val="center"/>
      </w:pPr>
      <w:r w:rsidRPr="00A145B5">
        <w:rPr>
          <w:b/>
        </w:rPr>
        <w:t>Figure b.2</w:t>
      </w:r>
      <w:r>
        <w:t xml:space="preserve">: </w:t>
      </w:r>
      <w:r w:rsidR="00A22E78">
        <w:t>R</w:t>
      </w:r>
      <w:r>
        <w:t>egularized regression coefficients vs</w:t>
      </w:r>
      <w:r w:rsidR="003A4EAF">
        <w:t>. an</w:t>
      </w:r>
      <w:r>
        <w:t xml:space="preserve"> absorbance spectrum</w:t>
      </w:r>
      <w:r w:rsidR="003A4EAF">
        <w:t>.</w:t>
      </w:r>
    </w:p>
    <w:p w14:paraId="6AF6B42E" w14:textId="72D183F3" w:rsidR="00A145B5" w:rsidRDefault="00A145B5" w:rsidP="00D75FD3">
      <w:pPr>
        <w:spacing w:line="358" w:lineRule="auto"/>
        <w:ind w:left="0" w:right="0" w:firstLine="360"/>
      </w:pPr>
      <w:r>
        <w:t>From our domain knowledge, we know that the wide peak around 1600</w:t>
      </w:r>
      <w:r w:rsidR="00D75FD3">
        <w:t xml:space="preserve"> to </w:t>
      </w:r>
      <w:r>
        <w:t>1700 cm</w:t>
      </w:r>
      <w:r w:rsidR="00D75FD3">
        <w:rPr>
          <w:vertAlign w:val="superscript"/>
        </w:rPr>
        <w:t>–</w:t>
      </w:r>
      <w:r>
        <w:rPr>
          <w:vertAlign w:val="superscript"/>
        </w:rPr>
        <w:t>1</w:t>
      </w:r>
      <w:r>
        <w:t xml:space="preserve"> corresponds</w:t>
      </w:r>
      <w:r w:rsidR="00D75FD3">
        <w:t xml:space="preserve"> </w:t>
      </w:r>
      <w:r>
        <w:t>to water and offers poor</w:t>
      </w:r>
      <w:r w:rsidR="00D75FD3">
        <w:t>er</w:t>
      </w:r>
      <w:r>
        <w:t xml:space="preserve"> predictive power compared to the rest of the dataset. Therefore, a strong model should place a great deal of weight on the peak at 1550 cm</w:t>
      </w:r>
      <w:r w:rsidR="00D75FD3">
        <w:rPr>
          <w:vertAlign w:val="superscript"/>
        </w:rPr>
        <w:t>–1</w:t>
      </w:r>
      <w:r>
        <w:t xml:space="preserve"> and assign comparatively little weight to the absorbance peaks corresponding to water</w:t>
      </w:r>
      <w:r w:rsidR="00D75FD3">
        <w:t>, which</w:t>
      </w:r>
      <w:r>
        <w:t xml:space="preserve"> is accomplished very well by the regularized regression methods, particularly lasso and elastic net. It is worth noting that PLS bears striking resemblance to the model generated by ridge regression, but with an even higher relative weighting assigned to the peak near 1550 cm</w:t>
      </w:r>
      <w:r w:rsidR="00D75FD3">
        <w:rPr>
          <w:vertAlign w:val="superscript"/>
        </w:rPr>
        <w:t>–1</w:t>
      </w:r>
      <w:r>
        <w:t>.</w:t>
      </w:r>
    </w:p>
    <w:p w14:paraId="156B3B81" w14:textId="4F5DB207" w:rsidR="00EA351E" w:rsidRDefault="00A145B5" w:rsidP="00D75FD3">
      <w:pPr>
        <w:spacing w:line="358" w:lineRule="auto"/>
        <w:ind w:left="0" w:right="0" w:firstLine="360"/>
      </w:pPr>
      <w:r>
        <w:t xml:space="preserve">The canonical correlation coefficients are </w:t>
      </w:r>
      <w:r w:rsidR="005E0246">
        <w:t>very</w:t>
      </w:r>
      <w:r>
        <w:t xml:space="preserve"> different from the other models, assigning no weight at all to the peaks between 1200</w:t>
      </w:r>
      <w:r w:rsidR="005E0246">
        <w:t xml:space="preserve"> </w:t>
      </w:r>
      <w:r>
        <w:t>cm</w:t>
      </w:r>
      <w:r w:rsidR="005E0246">
        <w:rPr>
          <w:vertAlign w:val="superscript"/>
        </w:rPr>
        <w:t>–1</w:t>
      </w:r>
      <w:r>
        <w:t xml:space="preserve"> and 1300</w:t>
      </w:r>
      <w:r w:rsidR="005E0246">
        <w:t xml:space="preserve"> </w:t>
      </w:r>
      <w:r>
        <w:t>cm</w:t>
      </w:r>
      <w:r w:rsidR="005E0246">
        <w:rPr>
          <w:vertAlign w:val="superscript"/>
        </w:rPr>
        <w:t>–1</w:t>
      </w:r>
      <w:r>
        <w:t xml:space="preserve"> and seemingly randomly assigning a massive portion of the correlation between spectrum absorbance and concentration to </w:t>
      </w:r>
      <w:r w:rsidR="005E0246">
        <w:t xml:space="preserve">about </w:t>
      </w:r>
      <w:r>
        <w:t>1420 cm</w:t>
      </w:r>
      <w:r w:rsidR="005E0246">
        <w:rPr>
          <w:vertAlign w:val="superscript"/>
        </w:rPr>
        <w:t>–1</w:t>
      </w:r>
      <w:r>
        <w:t xml:space="preserve">. In general, this method is not recommended for comparing a matrix of inputs to a single output vector, and </w:t>
      </w:r>
      <w:r w:rsidR="00A22E78">
        <w:t>is much more valuable</w:t>
      </w:r>
      <w:r>
        <w:t xml:space="preserve"> when used to examine the relationships between multiple highly correlated inputs and outputs.</w:t>
      </w:r>
    </w:p>
    <w:p w14:paraId="4DD681D4" w14:textId="37A60BB3" w:rsidR="00A145B5" w:rsidRDefault="005E0246" w:rsidP="00D75FD3">
      <w:pPr>
        <w:spacing w:line="358" w:lineRule="auto"/>
        <w:ind w:left="0" w:right="0" w:firstLine="360"/>
      </w:pPr>
      <w:r>
        <w:t>For</w:t>
      </w:r>
      <w:r w:rsidR="00A145B5">
        <w:t xml:space="preserve"> principal component analysis</w:t>
      </w:r>
      <w:r>
        <w:t>,</w:t>
      </w:r>
      <w:r w:rsidR="00A145B5">
        <w:t xml:space="preserve"> </w:t>
      </w:r>
      <w:r>
        <w:t xml:space="preserve">looking </w:t>
      </w:r>
      <w:r w:rsidR="00A145B5">
        <w:t xml:space="preserve">at the coefficients used to construct the first three components, we note that the first component is a simple integration of the spectrum, whereas </w:t>
      </w:r>
      <w:r w:rsidR="00A145B5">
        <w:lastRenderedPageBreak/>
        <w:t>progressively higher order coefficients begin to selectively amplify portions of the spectrum. The second and third components assign nearly equal weighting to the water peak and the peak of interest near 1</w:t>
      </w:r>
      <w:r w:rsidR="000733E0">
        <w:t>5</w:t>
      </w:r>
      <w:r w:rsidR="00A145B5">
        <w:t>50</w:t>
      </w:r>
      <w:r w:rsidR="0086397C">
        <w:t xml:space="preserve"> </w:t>
      </w:r>
      <w:r w:rsidR="00A145B5">
        <w:t>cm</w:t>
      </w:r>
      <w:r>
        <w:rPr>
          <w:vertAlign w:val="superscript"/>
        </w:rPr>
        <w:t>–1</w:t>
      </w:r>
      <w:r w:rsidR="00A145B5">
        <w:t>, suggesting that PLS and the regularized regression models did a better job of cutting through noise in the spectral data.</w:t>
      </w:r>
    </w:p>
    <w:p w14:paraId="781BAE09" w14:textId="77777777" w:rsidR="005E0246" w:rsidRPr="00A145B5" w:rsidRDefault="005E0246" w:rsidP="00D75FD3">
      <w:pPr>
        <w:spacing w:line="358" w:lineRule="auto"/>
        <w:ind w:left="0" w:right="0" w:firstLine="360"/>
      </w:pPr>
    </w:p>
    <w:p w14:paraId="393F842C" w14:textId="77777777" w:rsidR="00EA351E" w:rsidRDefault="00A145B5" w:rsidP="00EA351E">
      <w:r w:rsidRPr="00A145B5">
        <w:t>Pitfalls:</w:t>
      </w:r>
    </w:p>
    <w:p w14:paraId="54BE63E0" w14:textId="77777777" w:rsidR="00A145B5" w:rsidRDefault="00A145B5" w:rsidP="00A145B5">
      <w:pPr>
        <w:spacing w:after="0" w:line="358" w:lineRule="auto"/>
        <w:ind w:left="0" w:right="0" w:firstLine="0"/>
        <w:rPr>
          <w:szCs w:val="24"/>
        </w:rPr>
      </w:pPr>
      <w:r>
        <w:rPr>
          <w:szCs w:val="24"/>
        </w:rPr>
        <w:t>Did not attempt the question: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Pr>
          <w:szCs w:val="24"/>
        </w:rPr>
        <w:t>25 pts)</w:t>
      </w:r>
    </w:p>
    <w:p w14:paraId="46F6FE04" w14:textId="77777777" w:rsidR="005E0246" w:rsidRDefault="00A145B5" w:rsidP="005E0246">
      <w:pPr>
        <w:spacing w:line="358" w:lineRule="auto"/>
        <w:ind w:left="0" w:right="0" w:firstLine="0"/>
        <w:jc w:val="left"/>
        <w:rPr>
          <w:szCs w:val="24"/>
        </w:rPr>
      </w:pPr>
      <w:r>
        <w:rPr>
          <w:szCs w:val="24"/>
        </w:rPr>
        <w:t>Did not compare testing RMSEs</w:t>
      </w:r>
      <w:r>
        <w:rPr>
          <w:szCs w:val="24"/>
        </w:rPr>
        <w:tab/>
      </w:r>
      <w:r>
        <w:rPr>
          <w:szCs w:val="24"/>
        </w:rPr>
        <w:tab/>
      </w:r>
      <w:r>
        <w:rPr>
          <w:szCs w:val="24"/>
        </w:rPr>
        <w:tab/>
      </w:r>
      <w:r>
        <w:rPr>
          <w:szCs w:val="24"/>
        </w:rPr>
        <w:tab/>
        <w:t xml:space="preserve">     </w:t>
      </w:r>
      <w:r>
        <w:rPr>
          <w:szCs w:val="24"/>
        </w:rPr>
        <w:tab/>
      </w:r>
      <w:r>
        <w:rPr>
          <w:szCs w:val="24"/>
        </w:rPr>
        <w:tab/>
      </w:r>
      <w:r>
        <w:rPr>
          <w:szCs w:val="24"/>
        </w:rPr>
        <w:tab/>
        <w:t xml:space="preserve">      </w:t>
      </w:r>
      <w:proofErr w:type="gramStart"/>
      <w:r>
        <w:rPr>
          <w:szCs w:val="24"/>
        </w:rPr>
        <w:t xml:space="preserve">   (</w:t>
      </w:r>
      <w:proofErr w:type="gramEnd"/>
      <w:r w:rsidRPr="002E7CF6">
        <w:rPr>
          <w:szCs w:val="24"/>
        </w:rPr>
        <w:t>−</w:t>
      </w:r>
      <w:r w:rsidR="00A22E78">
        <w:rPr>
          <w:szCs w:val="24"/>
        </w:rPr>
        <w:t>10</w:t>
      </w:r>
      <w:r>
        <w:rPr>
          <w:szCs w:val="24"/>
        </w:rPr>
        <w:t xml:space="preserve"> pts)</w:t>
      </w:r>
    </w:p>
    <w:p w14:paraId="3C9EFCB0" w14:textId="4604D9DB" w:rsidR="005E0246" w:rsidRDefault="00A145B5" w:rsidP="005E0246">
      <w:pPr>
        <w:spacing w:line="358" w:lineRule="auto"/>
        <w:ind w:left="0" w:right="0" w:firstLine="0"/>
        <w:jc w:val="left"/>
        <w:rPr>
          <w:szCs w:val="24"/>
        </w:rPr>
      </w:pPr>
      <w:r>
        <w:rPr>
          <w:szCs w:val="24"/>
        </w:rPr>
        <w:t>Did not provide graphical analysis</w:t>
      </w:r>
      <w:r w:rsidR="00A32CE9">
        <w:rPr>
          <w:szCs w:val="24"/>
        </w:rPr>
        <w:tab/>
      </w:r>
      <w:r w:rsidR="00A32CE9">
        <w:rPr>
          <w:szCs w:val="24"/>
        </w:rPr>
        <w:tab/>
      </w:r>
      <w:r w:rsidR="00A32CE9">
        <w:rPr>
          <w:szCs w:val="24"/>
        </w:rPr>
        <w:tab/>
      </w:r>
      <w:r w:rsidR="00A32CE9">
        <w:rPr>
          <w:szCs w:val="24"/>
        </w:rPr>
        <w:tab/>
      </w:r>
      <w:r w:rsidR="00A32CE9">
        <w:rPr>
          <w:szCs w:val="24"/>
        </w:rPr>
        <w:tab/>
      </w:r>
      <w:r w:rsidR="00A32CE9">
        <w:rPr>
          <w:szCs w:val="24"/>
        </w:rPr>
        <w:tab/>
      </w:r>
      <w:r w:rsidR="00A32CE9">
        <w:rPr>
          <w:szCs w:val="24"/>
        </w:rPr>
        <w:tab/>
        <w:t xml:space="preserve">  </w:t>
      </w:r>
      <w:r>
        <w:rPr>
          <w:szCs w:val="24"/>
        </w:rPr>
        <w:t xml:space="preserve">    </w:t>
      </w:r>
      <w:proofErr w:type="gramStart"/>
      <w:r>
        <w:rPr>
          <w:szCs w:val="24"/>
        </w:rPr>
        <w:t xml:space="preserve">   (</w:t>
      </w:r>
      <w:proofErr w:type="gramEnd"/>
      <w:r w:rsidRPr="002E7CF6">
        <w:rPr>
          <w:szCs w:val="24"/>
        </w:rPr>
        <w:t>−</w:t>
      </w:r>
      <w:r w:rsidR="00A22E78">
        <w:rPr>
          <w:szCs w:val="24"/>
        </w:rPr>
        <w:t>10</w:t>
      </w:r>
      <w:r>
        <w:rPr>
          <w:szCs w:val="24"/>
        </w:rPr>
        <w:t xml:space="preserve"> pts)</w:t>
      </w:r>
    </w:p>
    <w:p w14:paraId="270A64B0" w14:textId="389CF6F3" w:rsidR="00A145B5" w:rsidRPr="00A145B5" w:rsidRDefault="00A22E78" w:rsidP="005E0246">
      <w:pPr>
        <w:spacing w:line="358" w:lineRule="auto"/>
        <w:ind w:left="360" w:right="0" w:hanging="360"/>
        <w:jc w:val="left"/>
      </w:pPr>
      <w:r>
        <w:rPr>
          <w:szCs w:val="24"/>
        </w:rPr>
        <w:t xml:space="preserve">Provided graphical analysis, but used different data splits between the models </w:t>
      </w:r>
      <w:r w:rsidR="005E0246">
        <w:rPr>
          <w:szCs w:val="24"/>
        </w:rPr>
        <w:br/>
      </w:r>
      <w:r>
        <w:rPr>
          <w:szCs w:val="24"/>
        </w:rPr>
        <w:t>in question</w:t>
      </w:r>
      <w:r w:rsidR="005E0246">
        <w:rPr>
          <w:szCs w:val="24"/>
        </w:rPr>
        <w:tab/>
      </w:r>
      <w:r w:rsidR="005E0246">
        <w:rPr>
          <w:szCs w:val="24"/>
        </w:rPr>
        <w:tab/>
      </w:r>
      <w:r w:rsidR="005E0246">
        <w:rPr>
          <w:szCs w:val="24"/>
        </w:rPr>
        <w:tab/>
      </w:r>
      <w:r w:rsidR="005E0246">
        <w:rPr>
          <w:szCs w:val="24"/>
        </w:rPr>
        <w:tab/>
      </w:r>
      <w:r w:rsidR="005E0246">
        <w:rPr>
          <w:szCs w:val="24"/>
        </w:rPr>
        <w:tab/>
      </w:r>
      <w:r w:rsidR="005E0246">
        <w:rPr>
          <w:szCs w:val="24"/>
        </w:rPr>
        <w:tab/>
      </w:r>
      <w:r w:rsidR="005E0246">
        <w:rPr>
          <w:szCs w:val="24"/>
        </w:rPr>
        <w:tab/>
      </w:r>
      <w:r w:rsidR="005E0246">
        <w:rPr>
          <w:szCs w:val="24"/>
        </w:rPr>
        <w:tab/>
      </w:r>
      <w:r w:rsidR="005E0246">
        <w:rPr>
          <w:szCs w:val="24"/>
        </w:rPr>
        <w:tab/>
      </w:r>
      <w:r w:rsidR="005E0246">
        <w:rPr>
          <w:szCs w:val="24"/>
        </w:rPr>
        <w:tab/>
      </w:r>
      <w:r w:rsidR="00A145B5">
        <w:rPr>
          <w:szCs w:val="24"/>
        </w:rPr>
        <w:t xml:space="preserve">        </w:t>
      </w:r>
      <w:proofErr w:type="gramStart"/>
      <w:r w:rsidR="00A145B5">
        <w:rPr>
          <w:szCs w:val="24"/>
        </w:rPr>
        <w:t xml:space="preserve">   (</w:t>
      </w:r>
      <w:proofErr w:type="gramEnd"/>
      <w:r w:rsidR="00A145B5" w:rsidRPr="002E7CF6">
        <w:rPr>
          <w:szCs w:val="24"/>
        </w:rPr>
        <w:t>−</w:t>
      </w:r>
      <w:r>
        <w:rPr>
          <w:szCs w:val="24"/>
        </w:rPr>
        <w:t>3</w:t>
      </w:r>
      <w:r w:rsidR="00A145B5">
        <w:rPr>
          <w:szCs w:val="24"/>
        </w:rPr>
        <w:t xml:space="preserve"> pts)</w:t>
      </w:r>
    </w:p>
    <w:p w14:paraId="54C58562" w14:textId="77777777" w:rsidR="00A145B5" w:rsidRPr="00A145B5" w:rsidRDefault="00A145B5" w:rsidP="00EA351E"/>
    <w:sectPr w:rsidR="00A145B5" w:rsidRPr="00A145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hard D. Braatz" w:date="2020-11-02T12:29:00Z" w:initials="RDB">
    <w:p w14:paraId="1498762E" w14:textId="77777777" w:rsidR="004D668D" w:rsidRDefault="004D668D">
      <w:pPr>
        <w:pStyle w:val="CommentText"/>
      </w:pPr>
      <w:r>
        <w:rPr>
          <w:rStyle w:val="CommentReference"/>
        </w:rPr>
        <w:annotationRef/>
      </w:r>
      <w:r>
        <w:t>The title of each figure is inconsistent with the vertical axis label for each figure.</w:t>
      </w:r>
    </w:p>
  </w:comment>
  <w:comment w:id="1" w:author="Schaeffer  Joachim" w:date="2021-10-05T13:08:00Z" w:initials="SJ">
    <w:p w14:paraId="7B6DAFAE" w14:textId="277B520F" w:rsidR="00374E61" w:rsidRDefault="00374E61">
      <w:pPr>
        <w:pStyle w:val="CommentText"/>
      </w:pPr>
      <w:r>
        <w:rPr>
          <w:rStyle w:val="CommentReference"/>
        </w:rPr>
        <w:annotationRef/>
      </w:r>
      <w:r>
        <w:t xml:space="preserve">In the case of univariate response variable, CCA is identical to the minimum norm solution (generalized OLS).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8762E" w15:done="0"/>
  <w15:commentEx w15:paraId="7B6DA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CCD4" w16cex:dateUtc="2021-10-05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8762E" w16cid:durableId="234A7A25"/>
  <w16cid:commentId w16cid:paraId="7B6DAFAE" w16cid:durableId="2506CC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5002EFF" w:usb1="C000E47F" w:usb2="0000000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9A7"/>
    <w:multiLevelType w:val="hybridMultilevel"/>
    <w:tmpl w:val="60840822"/>
    <w:lvl w:ilvl="0" w:tplc="EE68A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025FE"/>
    <w:multiLevelType w:val="hybridMultilevel"/>
    <w:tmpl w:val="8336265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657B8"/>
    <w:multiLevelType w:val="hybridMultilevel"/>
    <w:tmpl w:val="FEA464CA"/>
    <w:lvl w:ilvl="0" w:tplc="E9F0466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B">
      <w:start w:val="1"/>
      <w:numFmt w:val="lowerRoman"/>
      <w:lvlText w:val="%2."/>
      <w:lvlJc w:val="right"/>
      <w:pPr>
        <w:ind w:left="1080"/>
      </w:pPr>
      <w:rPr>
        <w:b w:val="0"/>
        <w:i w:val="0"/>
        <w:strike w:val="0"/>
        <w:dstrike w:val="0"/>
        <w:color w:val="000000"/>
        <w:sz w:val="24"/>
        <w:szCs w:val="24"/>
        <w:u w:val="none" w:color="000000"/>
        <w:bdr w:val="none" w:sz="0" w:space="0" w:color="auto"/>
        <w:shd w:val="clear" w:color="auto" w:fill="auto"/>
        <w:vertAlign w:val="baseline"/>
      </w:rPr>
    </w:lvl>
    <w:lvl w:ilvl="2" w:tplc="AE768C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8E17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8F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48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85B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09E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C4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D86302"/>
    <w:multiLevelType w:val="hybridMultilevel"/>
    <w:tmpl w:val="AC12B0A8"/>
    <w:lvl w:ilvl="0" w:tplc="C6EAB76E">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32F78"/>
    <w:multiLevelType w:val="hybridMultilevel"/>
    <w:tmpl w:val="8E8C0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AC7B44"/>
    <w:multiLevelType w:val="hybridMultilevel"/>
    <w:tmpl w:val="53320144"/>
    <w:lvl w:ilvl="0" w:tplc="E9F0466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9241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768C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8E17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8F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48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85B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09E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C4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884795"/>
    <w:multiLevelType w:val="hybridMultilevel"/>
    <w:tmpl w:val="90FC8A6C"/>
    <w:lvl w:ilvl="0" w:tplc="DA4AED34">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CA153B"/>
    <w:multiLevelType w:val="hybridMultilevel"/>
    <w:tmpl w:val="7892D6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6B08FC"/>
    <w:multiLevelType w:val="hybridMultilevel"/>
    <w:tmpl w:val="820A5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8"/>
  </w:num>
  <w:num w:numId="6">
    <w:abstractNumId w:val="1"/>
  </w:num>
  <w:num w:numId="7">
    <w:abstractNumId w:val="6"/>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D. Braatz">
    <w15:presenceInfo w15:providerId="None" w15:userId="Richard D. Braatz"/>
  </w15:person>
  <w15:person w15:author="Schaeffer  Joachim">
    <w15:presenceInfo w15:providerId="AD" w15:userId="S::jschaeffer@ethz.ch::d76d5a05-144f-41c3-9d83-d8ae0f21c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1C"/>
    <w:rsid w:val="000733E0"/>
    <w:rsid w:val="000A4D73"/>
    <w:rsid w:val="000B3CEF"/>
    <w:rsid w:val="000E7B40"/>
    <w:rsid w:val="00145AB3"/>
    <w:rsid w:val="00156208"/>
    <w:rsid w:val="00196F7A"/>
    <w:rsid w:val="00266646"/>
    <w:rsid w:val="00275730"/>
    <w:rsid w:val="00293EE2"/>
    <w:rsid w:val="002A0AE8"/>
    <w:rsid w:val="002D172C"/>
    <w:rsid w:val="002E0033"/>
    <w:rsid w:val="00331B99"/>
    <w:rsid w:val="00365491"/>
    <w:rsid w:val="00374E61"/>
    <w:rsid w:val="003A4EAF"/>
    <w:rsid w:val="003F6D40"/>
    <w:rsid w:val="004B1E3E"/>
    <w:rsid w:val="004D668D"/>
    <w:rsid w:val="00526F68"/>
    <w:rsid w:val="005750F7"/>
    <w:rsid w:val="005A6E05"/>
    <w:rsid w:val="005B52DF"/>
    <w:rsid w:val="005C319A"/>
    <w:rsid w:val="005E0246"/>
    <w:rsid w:val="006212EA"/>
    <w:rsid w:val="006960D5"/>
    <w:rsid w:val="006A1295"/>
    <w:rsid w:val="006D492A"/>
    <w:rsid w:val="007331AE"/>
    <w:rsid w:val="007356C6"/>
    <w:rsid w:val="007723A5"/>
    <w:rsid w:val="007911B8"/>
    <w:rsid w:val="007F4FB9"/>
    <w:rsid w:val="00853A3B"/>
    <w:rsid w:val="0086397C"/>
    <w:rsid w:val="008A5C79"/>
    <w:rsid w:val="008F353F"/>
    <w:rsid w:val="00927C30"/>
    <w:rsid w:val="009756FB"/>
    <w:rsid w:val="009E6439"/>
    <w:rsid w:val="009F3AC3"/>
    <w:rsid w:val="00A145B5"/>
    <w:rsid w:val="00A22E78"/>
    <w:rsid w:val="00A32CE9"/>
    <w:rsid w:val="00A45581"/>
    <w:rsid w:val="00A90FF7"/>
    <w:rsid w:val="00B13DAF"/>
    <w:rsid w:val="00BB173D"/>
    <w:rsid w:val="00C03E74"/>
    <w:rsid w:val="00C36DEB"/>
    <w:rsid w:val="00C927D4"/>
    <w:rsid w:val="00D01CA7"/>
    <w:rsid w:val="00D42B36"/>
    <w:rsid w:val="00D75FD3"/>
    <w:rsid w:val="00DA134A"/>
    <w:rsid w:val="00DA4DCB"/>
    <w:rsid w:val="00DF3CD1"/>
    <w:rsid w:val="00E644C8"/>
    <w:rsid w:val="00EA351E"/>
    <w:rsid w:val="00ED75FB"/>
    <w:rsid w:val="00EE3E1C"/>
    <w:rsid w:val="00F41075"/>
    <w:rsid w:val="00F8743B"/>
    <w:rsid w:val="00FD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0AEB"/>
  <w15:chartTrackingRefBased/>
  <w15:docId w15:val="{12F16075-612B-4CD2-A17D-4FD04D9B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68"/>
    <w:pPr>
      <w:spacing w:after="5" w:line="357" w:lineRule="auto"/>
      <w:ind w:left="370" w:right="4"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723A5"/>
    <w:pPr>
      <w:ind w:left="720"/>
      <w:contextualSpacing/>
    </w:pPr>
  </w:style>
  <w:style w:type="table" w:styleId="TableGrid">
    <w:name w:val="Table Grid"/>
    <w:basedOn w:val="TableNormal"/>
    <w:uiPriority w:val="39"/>
    <w:rsid w:val="0033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668D"/>
    <w:rPr>
      <w:sz w:val="16"/>
      <w:szCs w:val="16"/>
    </w:rPr>
  </w:style>
  <w:style w:type="paragraph" w:styleId="CommentText">
    <w:name w:val="annotation text"/>
    <w:basedOn w:val="Normal"/>
    <w:link w:val="CommentTextChar"/>
    <w:uiPriority w:val="99"/>
    <w:semiHidden/>
    <w:unhideWhenUsed/>
    <w:rsid w:val="004D668D"/>
    <w:pPr>
      <w:spacing w:line="240" w:lineRule="auto"/>
    </w:pPr>
    <w:rPr>
      <w:sz w:val="20"/>
      <w:szCs w:val="20"/>
    </w:rPr>
  </w:style>
  <w:style w:type="character" w:customStyle="1" w:styleId="CommentTextChar">
    <w:name w:val="Comment Text Char"/>
    <w:basedOn w:val="DefaultParagraphFont"/>
    <w:link w:val="CommentText"/>
    <w:uiPriority w:val="99"/>
    <w:semiHidden/>
    <w:rsid w:val="004D668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D668D"/>
    <w:rPr>
      <w:b/>
      <w:bCs/>
    </w:rPr>
  </w:style>
  <w:style w:type="character" w:customStyle="1" w:styleId="CommentSubjectChar">
    <w:name w:val="Comment Subject Char"/>
    <w:basedOn w:val="CommentTextChar"/>
    <w:link w:val="CommentSubject"/>
    <w:uiPriority w:val="99"/>
    <w:semiHidden/>
    <w:rsid w:val="004D668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D6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68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commentsExtended" Target="commentsExtended.xml"/><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emf"/><Relationship Id="rId12" Type="http://schemas.openxmlformats.org/officeDocument/2006/relationships/comments" Target="comments.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5.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emf"/><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51892-524A-49BB-8A14-3248039F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Nitzsche</dc:creator>
  <cp:keywords/>
  <dc:description/>
  <cp:lastModifiedBy>Schaeffer  Joachim</cp:lastModifiedBy>
  <cp:revision>17</cp:revision>
  <dcterms:created xsi:type="dcterms:W3CDTF">2020-11-02T17:02:00Z</dcterms:created>
  <dcterms:modified xsi:type="dcterms:W3CDTF">2021-10-07T08:47:00Z</dcterms:modified>
</cp:coreProperties>
</file>